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969"/>
        <w:gridCol w:w="1701"/>
        <w:gridCol w:w="1791"/>
      </w:tblGrid>
      <w:tr w:rsidR="00CA6A09" w:rsidRPr="00CA6A09" w:rsidTr="001E582F">
        <w:tc>
          <w:tcPr>
            <w:tcW w:w="1555" w:type="dxa"/>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Job Family:</w:t>
            </w:r>
          </w:p>
        </w:tc>
        <w:tc>
          <w:tcPr>
            <w:tcW w:w="3969" w:type="dxa"/>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 xml:space="preserve">Delivery – Front Line – </w:t>
            </w:r>
          </w:p>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Professional knowledge</w:t>
            </w:r>
          </w:p>
        </w:tc>
        <w:tc>
          <w:tcPr>
            <w:tcW w:w="1701" w:type="dxa"/>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Grade:</w:t>
            </w:r>
          </w:p>
        </w:tc>
        <w:tc>
          <w:tcPr>
            <w:tcW w:w="1791" w:type="dxa"/>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8</w:t>
            </w:r>
          </w:p>
        </w:tc>
      </w:tr>
      <w:tr w:rsidR="00CA6A09" w:rsidRPr="00CA6A09" w:rsidTr="001E582F">
        <w:tc>
          <w:tcPr>
            <w:tcW w:w="1555" w:type="dxa"/>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Job Title:</w:t>
            </w:r>
          </w:p>
        </w:tc>
        <w:tc>
          <w:tcPr>
            <w:tcW w:w="3969" w:type="dxa"/>
          </w:tcPr>
          <w:p w:rsidR="00CA6A09" w:rsidRPr="00CA6A09" w:rsidRDefault="00B06F46" w:rsidP="00CA6A09">
            <w:pPr>
              <w:spacing w:after="0" w:line="276" w:lineRule="auto"/>
              <w:rPr>
                <w:rFonts w:ascii="Calibri" w:eastAsia="Calibri" w:hAnsi="Calibri" w:cs="Calibri"/>
                <w:color w:val="000000"/>
                <w:lang w:eastAsia="en-GB"/>
              </w:rPr>
            </w:pPr>
            <w:r>
              <w:rPr>
                <w:rFonts w:ascii="Calibri" w:eastAsia="Calibri" w:hAnsi="Calibri" w:cs="Calibri"/>
                <w:color w:val="000000"/>
                <w:lang w:eastAsia="en-GB"/>
              </w:rPr>
              <w:t>Learning Disabilit</w:t>
            </w:r>
            <w:r w:rsidR="004051EF">
              <w:rPr>
                <w:rFonts w:ascii="Calibri" w:eastAsia="Calibri" w:hAnsi="Calibri" w:cs="Calibri"/>
                <w:color w:val="000000"/>
                <w:lang w:eastAsia="en-GB"/>
              </w:rPr>
              <w:t>y Occupational Therapist</w:t>
            </w:r>
          </w:p>
          <w:p w:rsidR="00CA6A09" w:rsidRPr="00CA6A09" w:rsidRDefault="00CA6A09" w:rsidP="00CA6A09">
            <w:pPr>
              <w:spacing w:after="0" w:line="276" w:lineRule="auto"/>
              <w:rPr>
                <w:rFonts w:ascii="Calibri" w:eastAsia="Calibri" w:hAnsi="Calibri" w:cs="Calibri"/>
                <w:color w:val="000000"/>
                <w:lang w:eastAsia="en-GB"/>
              </w:rPr>
            </w:pPr>
          </w:p>
        </w:tc>
        <w:tc>
          <w:tcPr>
            <w:tcW w:w="1701" w:type="dxa"/>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Directorate:</w:t>
            </w:r>
          </w:p>
        </w:tc>
        <w:tc>
          <w:tcPr>
            <w:tcW w:w="1791" w:type="dxa"/>
          </w:tcPr>
          <w:p w:rsidR="00CA6A09" w:rsidRPr="00CA6A09" w:rsidRDefault="00B06F46" w:rsidP="00CA6A09">
            <w:pPr>
              <w:spacing w:after="0" w:line="276" w:lineRule="auto"/>
              <w:rPr>
                <w:rFonts w:ascii="Calibri" w:eastAsia="Calibri" w:hAnsi="Calibri" w:cs="Calibri"/>
                <w:color w:val="000000"/>
                <w:lang w:eastAsia="en-GB"/>
              </w:rPr>
            </w:pPr>
            <w:r>
              <w:rPr>
                <w:rFonts w:ascii="Calibri" w:eastAsia="Calibri" w:hAnsi="Calibri" w:cs="Calibri"/>
                <w:color w:val="000000"/>
                <w:lang w:eastAsia="en-GB"/>
              </w:rPr>
              <w:t>People</w:t>
            </w:r>
          </w:p>
        </w:tc>
      </w:tr>
      <w:tr w:rsidR="00CA6A09" w:rsidRPr="00CA6A09" w:rsidTr="001E582F">
        <w:tc>
          <w:tcPr>
            <w:tcW w:w="1555" w:type="dxa"/>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Date:</w:t>
            </w:r>
          </w:p>
        </w:tc>
        <w:tc>
          <w:tcPr>
            <w:tcW w:w="3969" w:type="dxa"/>
          </w:tcPr>
          <w:p w:rsidR="00CA6A09" w:rsidRPr="00CA6A09" w:rsidRDefault="001E7540" w:rsidP="00CA6A09">
            <w:pPr>
              <w:spacing w:after="0" w:line="276" w:lineRule="auto"/>
              <w:rPr>
                <w:rFonts w:ascii="Calibri" w:eastAsia="Calibri" w:hAnsi="Calibri" w:cs="Calibri"/>
                <w:color w:val="000000"/>
                <w:lang w:eastAsia="en-GB"/>
              </w:rPr>
            </w:pPr>
            <w:r>
              <w:rPr>
                <w:rFonts w:ascii="Arial" w:eastAsia="Arial" w:hAnsi="Arial" w:cs="Arial"/>
                <w:b/>
                <w:color w:val="000000"/>
                <w:lang w:eastAsia="en-GB"/>
              </w:rPr>
              <w:t>30 November 2021</w:t>
            </w:r>
          </w:p>
        </w:tc>
        <w:tc>
          <w:tcPr>
            <w:tcW w:w="1701" w:type="dxa"/>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Version:</w:t>
            </w:r>
          </w:p>
        </w:tc>
        <w:tc>
          <w:tcPr>
            <w:tcW w:w="1791" w:type="dxa"/>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lang w:eastAsia="en-GB"/>
              </w:rPr>
              <w:t>1:1</w:t>
            </w:r>
          </w:p>
          <w:p w:rsidR="00CA6A09" w:rsidRPr="00CA6A09" w:rsidRDefault="00CA6A09" w:rsidP="00CA6A09">
            <w:pPr>
              <w:spacing w:after="0" w:line="276" w:lineRule="auto"/>
              <w:rPr>
                <w:rFonts w:ascii="Calibri" w:eastAsia="Calibri" w:hAnsi="Calibri" w:cs="Calibri"/>
                <w:color w:val="000000"/>
                <w:lang w:eastAsia="en-GB"/>
              </w:rPr>
            </w:pPr>
          </w:p>
        </w:tc>
      </w:tr>
      <w:tr w:rsidR="00CA6A09" w:rsidRPr="00CA6A09" w:rsidTr="001E582F">
        <w:tc>
          <w:tcPr>
            <w:tcW w:w="9016" w:type="dxa"/>
            <w:gridSpan w:val="4"/>
            <w:shd w:val="clear" w:color="auto" w:fill="339966"/>
          </w:tcPr>
          <w:p w:rsidR="00CA6A09" w:rsidRPr="00CA6A09" w:rsidRDefault="00CA6A09" w:rsidP="00CA6A09">
            <w:pPr>
              <w:spacing w:after="0" w:line="276" w:lineRule="auto"/>
              <w:rPr>
                <w:rFonts w:ascii="Calibri" w:eastAsia="Calibri" w:hAnsi="Calibri" w:cs="Calibri"/>
                <w:color w:val="000000"/>
                <w:lang w:eastAsia="en-GB"/>
              </w:rPr>
            </w:pPr>
          </w:p>
        </w:tc>
      </w:tr>
      <w:tr w:rsidR="00CA6A09" w:rsidRPr="00CA6A09" w:rsidTr="001E582F">
        <w:tc>
          <w:tcPr>
            <w:tcW w:w="9016" w:type="dxa"/>
            <w:gridSpan w:val="4"/>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sz w:val="20"/>
                <w:szCs w:val="20"/>
                <w:lang w:eastAsia="en-GB"/>
              </w:rPr>
              <w:t>Role Profile - Details Specific to Job Family</w:t>
            </w:r>
          </w:p>
        </w:tc>
      </w:tr>
      <w:tr w:rsidR="00CA6A09" w:rsidRPr="00CA6A09" w:rsidTr="001E582F">
        <w:tc>
          <w:tcPr>
            <w:tcW w:w="9016" w:type="dxa"/>
            <w:gridSpan w:val="4"/>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color w:val="000000"/>
                <w:sz w:val="20"/>
                <w:szCs w:val="20"/>
                <w:lang w:eastAsia="en-GB"/>
              </w:rPr>
              <w:t xml:space="preserve">These roles would be regarded as “front line” service delivery roles. Here, role holders are directly accountable for performance, often through the direct control of significant resources or through managed contracts.  These roles may also deliver some of their results through collaborative working with co-producers or other third party agencies.  </w:t>
            </w:r>
          </w:p>
          <w:p w:rsidR="00CA6A09" w:rsidRPr="00CA6A09" w:rsidRDefault="00CA6A09" w:rsidP="00CA6A09">
            <w:pPr>
              <w:spacing w:after="0" w:line="276" w:lineRule="auto"/>
              <w:rPr>
                <w:rFonts w:ascii="Calibri" w:eastAsia="Calibri" w:hAnsi="Calibri" w:cs="Calibri"/>
                <w:color w:val="000000"/>
                <w:lang w:eastAsia="en-GB"/>
              </w:rPr>
            </w:pPr>
          </w:p>
          <w:p w:rsidR="00CA6A09" w:rsidRPr="00CA6A09" w:rsidRDefault="00CA6A09" w:rsidP="00CA6A09">
            <w:pPr>
              <w:spacing w:after="200" w:line="276" w:lineRule="auto"/>
              <w:rPr>
                <w:rFonts w:ascii="Calibri" w:eastAsia="Calibri" w:hAnsi="Calibri" w:cs="Calibri"/>
                <w:color w:val="000000"/>
                <w:lang w:eastAsia="en-GB"/>
              </w:rPr>
            </w:pPr>
            <w:r w:rsidRPr="00CA6A09">
              <w:rPr>
                <w:rFonts w:ascii="Arial" w:eastAsia="Arial" w:hAnsi="Arial" w:cs="Arial"/>
                <w:color w:val="000000"/>
                <w:sz w:val="20"/>
                <w:szCs w:val="20"/>
                <w:lang w:eastAsia="en-GB"/>
              </w:rPr>
              <w:t>At the lower levels, operational managers may oversee a department or team and at the lowest levels, direct contact with service users will be a common feature of roles in this job family.  At the higher levels, they may be in charge of a department, large operational area or the management of significant contracts and may be ultimately accountable for ensuring compliance with statutory obligations.</w:t>
            </w:r>
          </w:p>
          <w:p w:rsidR="00CA6A09" w:rsidRPr="00CA6A09" w:rsidRDefault="00CA6A09" w:rsidP="00CA6A09">
            <w:pPr>
              <w:spacing w:after="0" w:line="276" w:lineRule="auto"/>
              <w:rPr>
                <w:rFonts w:ascii="Calibri" w:eastAsia="Calibri" w:hAnsi="Calibri" w:cs="Calibri"/>
                <w:color w:val="000000"/>
                <w:lang w:eastAsia="en-GB"/>
              </w:rPr>
            </w:pPr>
          </w:p>
        </w:tc>
      </w:tr>
      <w:tr w:rsidR="00CA6A09" w:rsidRPr="00CA6A09" w:rsidTr="001E582F">
        <w:tc>
          <w:tcPr>
            <w:tcW w:w="9016" w:type="dxa"/>
            <w:gridSpan w:val="4"/>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sz w:val="20"/>
                <w:szCs w:val="20"/>
                <w:lang w:eastAsia="en-GB"/>
              </w:rPr>
              <w:t>Role Profile - Details Specific to Grade</w:t>
            </w:r>
          </w:p>
        </w:tc>
      </w:tr>
      <w:tr w:rsidR="00CA6A09" w:rsidRPr="00CA6A09" w:rsidTr="001E582F">
        <w:tc>
          <w:tcPr>
            <w:tcW w:w="9016" w:type="dxa"/>
            <w:gridSpan w:val="4"/>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color w:val="000000"/>
                <w:sz w:val="20"/>
                <w:szCs w:val="20"/>
                <w:lang w:eastAsia="en-GB"/>
              </w:rPr>
              <w:t>Will have accountability for achieving clearly specified and measurable results either personally or through the leadership of a team.  Will be dealing with complex problems and issues within the boundaries of professional skill and knowledge. Will make recommendations on procedural improvements and other initiatives to enhance team performance.</w:t>
            </w:r>
          </w:p>
          <w:p w:rsidR="00CA6A09" w:rsidRPr="00CA6A09" w:rsidRDefault="00CA6A09" w:rsidP="00CA6A09">
            <w:pPr>
              <w:spacing w:after="0" w:line="276" w:lineRule="auto"/>
              <w:rPr>
                <w:rFonts w:ascii="Calibri" w:eastAsia="Calibri" w:hAnsi="Calibri" w:cs="Calibri"/>
                <w:color w:val="000000"/>
                <w:lang w:eastAsia="en-GB"/>
              </w:rPr>
            </w:pPr>
          </w:p>
          <w:p w:rsidR="00CA6A09" w:rsidRDefault="00CA6A09" w:rsidP="00CA6A09">
            <w:pPr>
              <w:spacing w:after="0" w:line="276" w:lineRule="auto"/>
              <w:rPr>
                <w:rFonts w:ascii="Arial" w:eastAsia="Arial" w:hAnsi="Arial" w:cs="Arial"/>
                <w:color w:val="000000"/>
                <w:sz w:val="20"/>
                <w:szCs w:val="20"/>
                <w:lang w:eastAsia="en-GB"/>
              </w:rPr>
            </w:pPr>
            <w:r w:rsidRPr="00CA6A09">
              <w:rPr>
                <w:rFonts w:ascii="Arial" w:eastAsia="Arial" w:hAnsi="Arial" w:cs="Arial"/>
                <w:color w:val="000000"/>
                <w:sz w:val="20"/>
                <w:szCs w:val="20"/>
                <w:lang w:eastAsia="en-GB"/>
              </w:rPr>
              <w:t>Roles requiring a level of professional expertise to deliver a front line service.</w:t>
            </w:r>
          </w:p>
          <w:p w:rsidR="00CA6A09" w:rsidRPr="00CA6A09" w:rsidRDefault="00CA6A09" w:rsidP="00CF019B">
            <w:pPr>
              <w:spacing w:after="0" w:line="240" w:lineRule="auto"/>
              <w:rPr>
                <w:rFonts w:ascii="Calibri" w:eastAsia="Calibri" w:hAnsi="Calibri" w:cs="Calibri"/>
                <w:color w:val="000000"/>
                <w:lang w:eastAsia="en-GB"/>
              </w:rPr>
            </w:pPr>
          </w:p>
        </w:tc>
      </w:tr>
      <w:tr w:rsidR="00CA6A09" w:rsidRPr="00CA6A09" w:rsidTr="001E582F">
        <w:tc>
          <w:tcPr>
            <w:tcW w:w="9016" w:type="dxa"/>
            <w:gridSpan w:val="4"/>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sz w:val="20"/>
                <w:szCs w:val="20"/>
                <w:lang w:eastAsia="en-GB"/>
              </w:rPr>
              <w:t>Brief Description of job role and department</w:t>
            </w:r>
          </w:p>
        </w:tc>
      </w:tr>
      <w:tr w:rsidR="00CA6A09" w:rsidRPr="00CA6A09" w:rsidTr="001E582F">
        <w:tc>
          <w:tcPr>
            <w:tcW w:w="9016" w:type="dxa"/>
            <w:gridSpan w:val="4"/>
          </w:tcPr>
          <w:p w:rsidR="00CA6A09" w:rsidRPr="00CF019B" w:rsidRDefault="00106F0B" w:rsidP="00CF019B">
            <w:pPr>
              <w:spacing w:after="0" w:line="240" w:lineRule="auto"/>
              <w:jc w:val="both"/>
              <w:rPr>
                <w:b/>
                <w:szCs w:val="24"/>
              </w:rPr>
            </w:pPr>
            <w:r w:rsidRPr="00CF019B">
              <w:rPr>
                <w:b/>
                <w:szCs w:val="24"/>
              </w:rPr>
              <w:t>Team Functions</w:t>
            </w:r>
          </w:p>
          <w:p w:rsidR="00106F0B" w:rsidRPr="00CF019B" w:rsidRDefault="00106F0B" w:rsidP="00CF019B">
            <w:pPr>
              <w:numPr>
                <w:ilvl w:val="0"/>
                <w:numId w:val="8"/>
              </w:numPr>
              <w:tabs>
                <w:tab w:val="clear" w:pos="720"/>
                <w:tab w:val="num" w:pos="1080"/>
              </w:tabs>
              <w:spacing w:after="0" w:line="240" w:lineRule="auto"/>
              <w:ind w:left="1080"/>
              <w:rPr>
                <w:rFonts w:cs="Arial"/>
              </w:rPr>
            </w:pPr>
            <w:r w:rsidRPr="00CF019B">
              <w:rPr>
                <w:rFonts w:cs="Arial"/>
              </w:rPr>
              <w:t>The delivery of health inputs provided by trained clinicians specialist in the field of learning disabilities where needs cannot be m</w:t>
            </w:r>
            <w:r w:rsidR="00FA095D">
              <w:rPr>
                <w:rFonts w:cs="Arial"/>
              </w:rPr>
              <w:t>et by mainstream services alone</w:t>
            </w:r>
          </w:p>
          <w:p w:rsidR="00106F0B" w:rsidRPr="00CF019B" w:rsidRDefault="00106F0B" w:rsidP="00CF019B">
            <w:pPr>
              <w:numPr>
                <w:ilvl w:val="0"/>
                <w:numId w:val="8"/>
              </w:numPr>
              <w:tabs>
                <w:tab w:val="clear" w:pos="720"/>
                <w:tab w:val="num" w:pos="1080"/>
              </w:tabs>
              <w:spacing w:after="0" w:line="240" w:lineRule="auto"/>
              <w:ind w:left="1080"/>
              <w:rPr>
                <w:rFonts w:cs="Arial"/>
              </w:rPr>
            </w:pPr>
            <w:r w:rsidRPr="00CF019B">
              <w:rPr>
                <w:rFonts w:cs="Arial"/>
              </w:rPr>
              <w:t xml:space="preserve">Promoting </w:t>
            </w:r>
            <w:proofErr w:type="spellStart"/>
            <w:r w:rsidRPr="00CF019B">
              <w:rPr>
                <w:rFonts w:cs="Arial"/>
              </w:rPr>
              <w:t>well being</w:t>
            </w:r>
            <w:proofErr w:type="spellEnd"/>
            <w:r w:rsidRPr="00CF019B">
              <w:rPr>
                <w:rFonts w:cs="Arial"/>
              </w:rPr>
              <w:t xml:space="preserve"> through activities such as health promotion and </w:t>
            </w:r>
            <w:r w:rsidR="00FA095D">
              <w:rPr>
                <w:rFonts w:cs="Arial"/>
              </w:rPr>
              <w:t>preventative lifestyle activity</w:t>
            </w:r>
          </w:p>
          <w:p w:rsidR="00106F0B" w:rsidRPr="00CF019B" w:rsidRDefault="00106F0B" w:rsidP="00CF019B">
            <w:pPr>
              <w:numPr>
                <w:ilvl w:val="0"/>
                <w:numId w:val="8"/>
              </w:numPr>
              <w:tabs>
                <w:tab w:val="clear" w:pos="720"/>
                <w:tab w:val="num" w:pos="1080"/>
              </w:tabs>
              <w:spacing w:after="0" w:line="240" w:lineRule="auto"/>
              <w:ind w:left="1080"/>
              <w:rPr>
                <w:rFonts w:cs="Arial"/>
              </w:rPr>
            </w:pPr>
            <w:r w:rsidRPr="00CF019B">
              <w:rPr>
                <w:rFonts w:cs="Arial"/>
              </w:rPr>
              <w:t>Facilitating access to mainstream services and supports such as; primary care; acute care; leisu</w:t>
            </w:r>
            <w:r w:rsidR="00FA095D">
              <w:rPr>
                <w:rFonts w:cs="Arial"/>
              </w:rPr>
              <w:t xml:space="preserve">re opportunities: housing; </w:t>
            </w:r>
            <w:proofErr w:type="spellStart"/>
            <w:r w:rsidR="00FA095D">
              <w:rPr>
                <w:rFonts w:cs="Arial"/>
              </w:rPr>
              <w:t>etc</w:t>
            </w:r>
            <w:proofErr w:type="spellEnd"/>
          </w:p>
          <w:p w:rsidR="00106F0B" w:rsidRPr="00CF019B" w:rsidRDefault="00106F0B" w:rsidP="00CF019B">
            <w:pPr>
              <w:numPr>
                <w:ilvl w:val="0"/>
                <w:numId w:val="8"/>
              </w:numPr>
              <w:tabs>
                <w:tab w:val="clear" w:pos="720"/>
                <w:tab w:val="num" w:pos="1080"/>
              </w:tabs>
              <w:spacing w:after="0" w:line="240" w:lineRule="auto"/>
              <w:ind w:left="1080"/>
              <w:rPr>
                <w:rFonts w:cs="Arial"/>
              </w:rPr>
            </w:pPr>
            <w:r w:rsidRPr="00CF019B">
              <w:rPr>
                <w:rFonts w:cs="Arial"/>
              </w:rPr>
              <w:t xml:space="preserve">Contributing to service developments and using knowledge about needs; effectiveness of current services and future demand to inform and contribute </w:t>
            </w:r>
            <w:r w:rsidR="00FA095D">
              <w:rPr>
                <w:rFonts w:cs="Arial"/>
              </w:rPr>
              <w:t>towards strategic commissioning</w:t>
            </w:r>
          </w:p>
          <w:p w:rsidR="00106F0B" w:rsidRDefault="00106F0B" w:rsidP="00106F0B">
            <w:pPr>
              <w:numPr>
                <w:ilvl w:val="0"/>
                <w:numId w:val="8"/>
              </w:numPr>
              <w:tabs>
                <w:tab w:val="clear" w:pos="720"/>
                <w:tab w:val="num" w:pos="1080"/>
              </w:tabs>
              <w:spacing w:after="0" w:line="240" w:lineRule="auto"/>
              <w:ind w:left="1080"/>
              <w:rPr>
                <w:rFonts w:cs="Arial"/>
              </w:rPr>
            </w:pPr>
            <w:r w:rsidRPr="00CF019B">
              <w:rPr>
                <w:rFonts w:cs="Arial"/>
              </w:rPr>
              <w:t xml:space="preserve">Imparting skills by teaching and training others such as social care providers; voluntary sector staff; and other health </w:t>
            </w:r>
            <w:r w:rsidR="00FA095D">
              <w:rPr>
                <w:rFonts w:cs="Arial"/>
              </w:rPr>
              <w:t>professionals</w:t>
            </w:r>
          </w:p>
          <w:p w:rsidR="00106F0B" w:rsidRDefault="00106F0B" w:rsidP="00CF019B">
            <w:pPr>
              <w:spacing w:after="0" w:line="240" w:lineRule="auto"/>
              <w:ind w:left="1080"/>
              <w:rPr>
                <w:rFonts w:cs="Arial"/>
              </w:rPr>
            </w:pPr>
          </w:p>
          <w:p w:rsidR="00106F0B" w:rsidRPr="00CF019B" w:rsidRDefault="00106F0B" w:rsidP="00CF019B">
            <w:pPr>
              <w:spacing w:after="0" w:line="240" w:lineRule="auto"/>
              <w:rPr>
                <w:rFonts w:cs="Arial"/>
                <w:b/>
              </w:rPr>
            </w:pPr>
            <w:r w:rsidRPr="00CF019B">
              <w:rPr>
                <w:rFonts w:cs="Arial"/>
                <w:b/>
              </w:rPr>
              <w:t>Role</w:t>
            </w:r>
          </w:p>
          <w:p w:rsidR="00106F0B" w:rsidRPr="00CF019B" w:rsidRDefault="001E11E6" w:rsidP="00863961">
            <w:pPr>
              <w:spacing w:after="0" w:line="240" w:lineRule="auto"/>
              <w:rPr>
                <w:szCs w:val="24"/>
              </w:rPr>
            </w:pPr>
            <w:r w:rsidRPr="00CF019B">
              <w:rPr>
                <w:rFonts w:cs="Arial"/>
                <w:color w:val="000000"/>
                <w:shd w:val="clear" w:color="auto" w:fill="FFFFFF"/>
              </w:rPr>
              <w:t xml:space="preserve">The specialist occupational therapy service aims are to </w:t>
            </w:r>
            <w:r w:rsidR="0084411F">
              <w:rPr>
                <w:rFonts w:cs="Arial"/>
                <w:color w:val="000000"/>
                <w:shd w:val="clear" w:color="auto" w:fill="FFFFFF"/>
              </w:rPr>
              <w:t xml:space="preserve">promote health, prevent </w:t>
            </w:r>
            <w:r w:rsidR="00863961">
              <w:rPr>
                <w:rFonts w:cs="Arial"/>
                <w:color w:val="000000"/>
                <w:shd w:val="clear" w:color="auto" w:fill="FFFFFF"/>
              </w:rPr>
              <w:t xml:space="preserve">deterioration of skills </w:t>
            </w:r>
            <w:r w:rsidR="0084411F">
              <w:rPr>
                <w:rFonts w:cs="Arial"/>
                <w:color w:val="000000"/>
                <w:shd w:val="clear" w:color="auto" w:fill="FFFFFF"/>
              </w:rPr>
              <w:t>and develop or maintain abilities. This is achieved through the application of</w:t>
            </w:r>
            <w:r w:rsidRPr="00CF019B">
              <w:rPr>
                <w:rFonts w:cs="Arial"/>
                <w:color w:val="000000"/>
                <w:shd w:val="clear" w:color="auto" w:fill="FFFFFF"/>
              </w:rPr>
              <w:t xml:space="preserve"> a high level of understanding of the effect of disability on the individual and their environment. Within this context training and advice on lifestyle changes and adaptations to the client’s social and physical environment</w:t>
            </w:r>
            <w:r w:rsidR="0084411F">
              <w:rPr>
                <w:rFonts w:cs="Arial"/>
                <w:color w:val="000000"/>
                <w:shd w:val="clear" w:color="auto" w:fill="FFFFFF"/>
              </w:rPr>
              <w:t xml:space="preserve"> is provided.</w:t>
            </w:r>
          </w:p>
        </w:tc>
      </w:tr>
      <w:tr w:rsidR="00CA6A09" w:rsidRPr="00CA6A09" w:rsidTr="001E582F">
        <w:tc>
          <w:tcPr>
            <w:tcW w:w="9016" w:type="dxa"/>
            <w:gridSpan w:val="4"/>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sz w:val="20"/>
                <w:szCs w:val="20"/>
                <w:lang w:eastAsia="en-GB"/>
              </w:rPr>
              <w:t>Representative accountabilities</w:t>
            </w:r>
          </w:p>
        </w:tc>
      </w:tr>
      <w:tr w:rsidR="00CA6A09" w:rsidRPr="00CA6A09" w:rsidTr="001E582F">
        <w:tc>
          <w:tcPr>
            <w:tcW w:w="9016" w:type="dxa"/>
            <w:gridSpan w:val="4"/>
          </w:tcPr>
          <w:p w:rsidR="00FA095D" w:rsidRPr="005D4E65" w:rsidRDefault="00FA095D" w:rsidP="00CF019B">
            <w:pPr>
              <w:widowControl w:val="0"/>
              <w:numPr>
                <w:ilvl w:val="0"/>
                <w:numId w:val="1"/>
              </w:numPr>
              <w:tabs>
                <w:tab w:val="left" w:pos="567"/>
                <w:tab w:val="left" w:pos="5760"/>
              </w:tabs>
              <w:autoSpaceDE w:val="0"/>
              <w:autoSpaceDN w:val="0"/>
              <w:adjustRightInd w:val="0"/>
              <w:spacing w:before="40" w:after="0" w:line="240" w:lineRule="auto"/>
              <w:contextualSpacing/>
              <w:rPr>
                <w:rFonts w:eastAsia="Calibri" w:cs="Calibri"/>
                <w:color w:val="000000"/>
                <w:lang w:eastAsia="en-GB"/>
              </w:rPr>
            </w:pPr>
            <w:r w:rsidRPr="00FA095D">
              <w:rPr>
                <w:rFonts w:cs="Arial"/>
              </w:rPr>
              <w:lastRenderedPageBreak/>
              <w:t xml:space="preserve">Initiate </w:t>
            </w:r>
            <w:r w:rsidR="00F27D95" w:rsidRPr="00FA095D">
              <w:rPr>
                <w:rFonts w:cs="Arial"/>
              </w:rPr>
              <w:t>specialist</w:t>
            </w:r>
            <w:r w:rsidR="00F27D95">
              <w:t xml:space="preserve"> assessments</w:t>
            </w:r>
            <w:r w:rsidR="00F27D95">
              <w:t xml:space="preserve"> that</w:t>
            </w:r>
            <w:r w:rsidR="00F27D95">
              <w:t xml:space="preserve"> uniquely ascertain the impact of someone’s learning disability on their occupational performance</w:t>
            </w:r>
            <w:r w:rsidR="00F27D95">
              <w:t>,</w:t>
            </w:r>
            <w:r w:rsidRPr="00FA095D">
              <w:rPr>
                <w:rFonts w:cs="Arial"/>
              </w:rPr>
              <w:t xml:space="preserve"> </w:t>
            </w:r>
            <w:r w:rsidR="00863961" w:rsidRPr="00FA095D">
              <w:rPr>
                <w:rFonts w:cs="Arial"/>
              </w:rPr>
              <w:t>en</w:t>
            </w:r>
            <w:r w:rsidR="00863961">
              <w:rPr>
                <w:rFonts w:cs="Arial"/>
              </w:rPr>
              <w:t>ab</w:t>
            </w:r>
            <w:r w:rsidR="00863961" w:rsidRPr="00FA095D">
              <w:rPr>
                <w:rFonts w:cs="Arial"/>
              </w:rPr>
              <w:t>lement</w:t>
            </w:r>
            <w:r w:rsidRPr="00FA095D">
              <w:rPr>
                <w:rFonts w:cs="Arial"/>
              </w:rPr>
              <w:t xml:space="preserve">/rehabilitation programmes in collaboration with professionals and agencies to enable </w:t>
            </w:r>
            <w:r w:rsidR="00863961">
              <w:rPr>
                <w:rFonts w:cs="Arial"/>
              </w:rPr>
              <w:t>individuals with a LD</w:t>
            </w:r>
            <w:r w:rsidRPr="00FA095D">
              <w:rPr>
                <w:rFonts w:cs="Arial"/>
              </w:rPr>
              <w:t xml:space="preserve"> to realise their potential to live independently, </w:t>
            </w:r>
            <w:r>
              <w:rPr>
                <w:rFonts w:cs="Arial"/>
              </w:rPr>
              <w:t>where possible</w:t>
            </w:r>
          </w:p>
          <w:p w:rsidR="00F27D95" w:rsidRPr="00F27D95" w:rsidRDefault="005D4E65" w:rsidP="00CF019B">
            <w:pPr>
              <w:widowControl w:val="0"/>
              <w:numPr>
                <w:ilvl w:val="0"/>
                <w:numId w:val="1"/>
              </w:numPr>
              <w:tabs>
                <w:tab w:val="left" w:pos="567"/>
                <w:tab w:val="left" w:pos="5760"/>
              </w:tabs>
              <w:autoSpaceDE w:val="0"/>
              <w:autoSpaceDN w:val="0"/>
              <w:adjustRightInd w:val="0"/>
              <w:spacing w:before="40" w:after="0" w:line="240" w:lineRule="auto"/>
              <w:contextualSpacing/>
              <w:rPr>
                <w:rFonts w:eastAsia="Calibri" w:cs="Calibri"/>
                <w:color w:val="000000"/>
                <w:lang w:eastAsia="en-GB"/>
              </w:rPr>
            </w:pPr>
            <w:r>
              <w:rPr>
                <w:rFonts w:eastAsia="Calibri" w:cs="Calibri"/>
                <w:color w:val="000000"/>
                <w:lang w:eastAsia="en-GB"/>
              </w:rPr>
              <w:t xml:space="preserve">Is a unique role </w:t>
            </w:r>
            <w:r>
              <w:t xml:space="preserve">requiring </w:t>
            </w:r>
            <w:r w:rsidR="00F27D95">
              <w:t>a candidate to be</w:t>
            </w:r>
            <w:r>
              <w:t xml:space="preserve"> adaptable, flexible and creative problem solvers</w:t>
            </w:r>
          </w:p>
          <w:p w:rsidR="001E11E6" w:rsidRPr="00F27D95" w:rsidRDefault="001E11E6" w:rsidP="00F27D95">
            <w:pPr>
              <w:widowControl w:val="0"/>
              <w:numPr>
                <w:ilvl w:val="0"/>
                <w:numId w:val="1"/>
              </w:numPr>
              <w:tabs>
                <w:tab w:val="left" w:pos="567"/>
                <w:tab w:val="left" w:pos="5760"/>
              </w:tabs>
              <w:autoSpaceDE w:val="0"/>
              <w:autoSpaceDN w:val="0"/>
              <w:adjustRightInd w:val="0"/>
              <w:spacing w:before="40" w:after="0" w:line="240" w:lineRule="auto"/>
              <w:contextualSpacing/>
              <w:rPr>
                <w:rFonts w:eastAsia="Calibri" w:cs="Calibri"/>
                <w:color w:val="000000"/>
                <w:lang w:eastAsia="en-GB"/>
              </w:rPr>
            </w:pPr>
            <w:r w:rsidRPr="00F27D95">
              <w:rPr>
                <w:rFonts w:eastAsia="Arial" w:cs="Arial"/>
                <w:color w:val="000000"/>
                <w:lang w:eastAsia="en-GB"/>
              </w:rPr>
              <w:t>Deliver service activities and manage a caseload to ensure int</w:t>
            </w:r>
            <w:r w:rsidR="00863961">
              <w:rPr>
                <w:rFonts w:eastAsia="Arial" w:cs="Arial"/>
                <w:color w:val="000000"/>
                <w:lang w:eastAsia="en-GB"/>
              </w:rPr>
              <w:t>ended outcomes for the client and</w:t>
            </w:r>
            <w:r w:rsidRPr="00F27D95">
              <w:rPr>
                <w:rFonts w:eastAsia="Arial" w:cs="Arial"/>
                <w:color w:val="000000"/>
                <w:lang w:eastAsia="en-GB"/>
              </w:rPr>
              <w:t xml:space="preserve"> </w:t>
            </w:r>
            <w:r w:rsidR="00863961">
              <w:rPr>
                <w:rFonts w:eastAsia="Arial" w:cs="Arial"/>
                <w:color w:val="000000"/>
                <w:lang w:eastAsia="en-GB"/>
              </w:rPr>
              <w:t>Health and social care that</w:t>
            </w:r>
            <w:r w:rsidRPr="00F27D95">
              <w:rPr>
                <w:rFonts w:eastAsia="Arial" w:cs="Arial"/>
                <w:color w:val="000000"/>
                <w:lang w:eastAsia="en-GB"/>
              </w:rPr>
              <w:t xml:space="preserve"> are delivered within agreed service standards</w:t>
            </w:r>
          </w:p>
          <w:p w:rsidR="00FA095D" w:rsidRPr="00F27D95" w:rsidRDefault="00FA095D" w:rsidP="00FA095D">
            <w:pPr>
              <w:numPr>
                <w:ilvl w:val="0"/>
                <w:numId w:val="1"/>
              </w:numPr>
              <w:spacing w:before="40" w:after="0" w:line="240" w:lineRule="auto"/>
              <w:contextualSpacing/>
              <w:rPr>
                <w:rFonts w:eastAsia="Calibri" w:cs="Calibri"/>
                <w:color w:val="000000"/>
                <w:lang w:eastAsia="en-GB"/>
              </w:rPr>
            </w:pPr>
            <w:r w:rsidRPr="00BD48E6">
              <w:rPr>
                <w:rFonts w:cs="Arial"/>
              </w:rPr>
              <w:t>Following assessment, demonstrate,</w:t>
            </w:r>
            <w:r w:rsidR="00F27D95">
              <w:rPr>
                <w:rFonts w:cs="Arial"/>
              </w:rPr>
              <w:t xml:space="preserve"> order </w:t>
            </w:r>
            <w:proofErr w:type="gramStart"/>
            <w:r w:rsidR="00F27D95">
              <w:rPr>
                <w:rFonts w:cs="Arial"/>
              </w:rPr>
              <w:t xml:space="preserve">and </w:t>
            </w:r>
            <w:r w:rsidRPr="00BD48E6">
              <w:rPr>
                <w:rFonts w:cs="Arial"/>
              </w:rPr>
              <w:t xml:space="preserve"> ensure</w:t>
            </w:r>
            <w:proofErr w:type="gramEnd"/>
            <w:r w:rsidRPr="00BD48E6">
              <w:rPr>
                <w:rFonts w:cs="Arial"/>
              </w:rPr>
              <w:t xml:space="preserve"> suitability</w:t>
            </w:r>
            <w:r w:rsidR="00863961">
              <w:rPr>
                <w:rFonts w:cs="Arial"/>
              </w:rPr>
              <w:t xml:space="preserve"> of specialist equipment when required.  To</w:t>
            </w:r>
            <w:r w:rsidRPr="00BD48E6">
              <w:rPr>
                <w:rFonts w:cs="Arial"/>
              </w:rPr>
              <w:t xml:space="preserve"> teach correct use of th</w:t>
            </w:r>
            <w:r>
              <w:rPr>
                <w:rFonts w:cs="Arial"/>
              </w:rPr>
              <w:t xml:space="preserve">e equipment and the adaptations to </w:t>
            </w:r>
            <w:r w:rsidR="00863961">
              <w:rPr>
                <w:rFonts w:cs="Arial"/>
              </w:rPr>
              <w:t>clients</w:t>
            </w:r>
            <w:r w:rsidRPr="00BD48E6">
              <w:rPr>
                <w:rFonts w:cs="Arial"/>
              </w:rPr>
              <w:t>, their families and carers</w:t>
            </w:r>
          </w:p>
          <w:p w:rsidR="00F27D95" w:rsidRPr="00F27D95" w:rsidRDefault="00F27D95" w:rsidP="00FA095D">
            <w:pPr>
              <w:numPr>
                <w:ilvl w:val="0"/>
                <w:numId w:val="1"/>
              </w:numPr>
              <w:spacing w:before="40" w:after="0" w:line="240" w:lineRule="auto"/>
              <w:contextualSpacing/>
              <w:rPr>
                <w:rFonts w:eastAsia="Calibri" w:cs="Calibri"/>
                <w:color w:val="000000"/>
                <w:lang w:eastAsia="en-GB"/>
              </w:rPr>
            </w:pPr>
            <w:r>
              <w:t>Information from these</w:t>
            </w:r>
            <w:r>
              <w:t xml:space="preserve"> OT</w:t>
            </w:r>
            <w:r>
              <w:t xml:space="preserve"> assessments is used to evidence the need for and design of support packages.</w:t>
            </w:r>
          </w:p>
          <w:p w:rsidR="00F27D95" w:rsidRPr="00741678" w:rsidRDefault="00F27D95" w:rsidP="00FA095D">
            <w:pPr>
              <w:numPr>
                <w:ilvl w:val="0"/>
                <w:numId w:val="1"/>
              </w:numPr>
              <w:spacing w:before="40" w:after="0" w:line="240" w:lineRule="auto"/>
              <w:contextualSpacing/>
              <w:rPr>
                <w:rFonts w:eastAsia="Calibri" w:cs="Calibri"/>
                <w:color w:val="000000"/>
                <w:lang w:eastAsia="en-GB"/>
              </w:rPr>
            </w:pPr>
            <w:r>
              <w:t>Promote access to mainstream OT</w:t>
            </w:r>
            <w:r w:rsidR="00863961">
              <w:t xml:space="preserve"> considering appropriate reasonable adjustments before specialist services are to be considered</w:t>
            </w:r>
          </w:p>
          <w:p w:rsidR="001E11E6" w:rsidRPr="00741678" w:rsidRDefault="001E11E6" w:rsidP="00FA095D">
            <w:pPr>
              <w:numPr>
                <w:ilvl w:val="0"/>
                <w:numId w:val="1"/>
              </w:numPr>
              <w:spacing w:before="100" w:after="0" w:line="240" w:lineRule="auto"/>
              <w:contextualSpacing/>
              <w:rPr>
                <w:rFonts w:eastAsia="Calibri" w:cs="Calibri"/>
                <w:color w:val="000000"/>
                <w:lang w:eastAsia="en-GB"/>
              </w:rPr>
            </w:pPr>
            <w:r w:rsidRPr="00741678">
              <w:rPr>
                <w:rFonts w:eastAsia="Arial" w:cs="Arial"/>
                <w:color w:val="000000"/>
                <w:lang w:eastAsia="en-GB"/>
              </w:rPr>
              <w:t xml:space="preserve">Identify and implement improvements in own work area in order to deliver </w:t>
            </w:r>
            <w:r w:rsidR="00FA095D">
              <w:rPr>
                <w:rFonts w:eastAsia="Arial" w:cs="Arial"/>
                <w:color w:val="000000"/>
                <w:lang w:eastAsia="en-GB"/>
              </w:rPr>
              <w:t xml:space="preserve">outcomes to </w:t>
            </w:r>
            <w:r w:rsidR="00863961">
              <w:rPr>
                <w:rFonts w:eastAsia="Arial" w:cs="Arial"/>
                <w:color w:val="000000"/>
                <w:lang w:eastAsia="en-GB"/>
              </w:rPr>
              <w:t>clients</w:t>
            </w:r>
          </w:p>
          <w:p w:rsidR="001E11E6" w:rsidRPr="001E11E6" w:rsidRDefault="001E11E6" w:rsidP="005D4E65">
            <w:pPr>
              <w:spacing w:before="100" w:after="0" w:line="240" w:lineRule="auto"/>
              <w:ind w:left="360"/>
              <w:contextualSpacing/>
              <w:rPr>
                <w:rFonts w:eastAsia="Calibri" w:cs="Calibri"/>
                <w:color w:val="000000"/>
                <w:lang w:eastAsia="en-GB"/>
              </w:rPr>
            </w:pPr>
          </w:p>
          <w:p w:rsidR="004D50AB" w:rsidRDefault="005D4E65" w:rsidP="00CF019B">
            <w:pPr>
              <w:spacing w:before="100" w:after="0" w:line="240" w:lineRule="auto"/>
              <w:ind w:left="360"/>
              <w:contextualSpacing/>
              <w:rPr>
                <w:rFonts w:eastAsia="Arial" w:cs="Arial"/>
                <w:color w:val="000000"/>
                <w:lang w:eastAsia="en-GB"/>
              </w:rPr>
            </w:pPr>
            <w:r>
              <w:t>The role will</w:t>
            </w:r>
            <w:r w:rsidR="00863961">
              <w:t xml:space="preserve"> be predominately</w:t>
            </w:r>
            <w:r>
              <w:t xml:space="preserve"> work</w:t>
            </w:r>
            <w:r w:rsidR="00863961">
              <w:t>ing</w:t>
            </w:r>
            <w:r>
              <w:t xml:space="preserve"> with people with profound and multiple learning disabilities </w:t>
            </w:r>
            <w:r w:rsidR="00863961">
              <w:t xml:space="preserve">and </w:t>
            </w:r>
            <w:bookmarkStart w:id="0" w:name="_GoBack"/>
            <w:bookmarkEnd w:id="0"/>
            <w:r>
              <w:t>complex health needs</w:t>
            </w:r>
            <w:r>
              <w:t xml:space="preserve"> which</w:t>
            </w:r>
            <w:r>
              <w:t xml:space="preserve"> is prioritised above skills development work. This may include: – Meeting an individual’s sensory needs, such as completing sensory integration assessments and recommending “sensory diets” – Addressing the amount of meaningful occupation in someone’s life as an alternative means of looking at why their behaviour may be challenging to others.</w:t>
            </w:r>
          </w:p>
          <w:p w:rsidR="00CA6A09" w:rsidRPr="00CA6A09" w:rsidRDefault="00CA6A09" w:rsidP="00CF019B">
            <w:pPr>
              <w:spacing w:before="100" w:after="0" w:line="240" w:lineRule="auto"/>
              <w:ind w:left="360"/>
              <w:contextualSpacing/>
              <w:rPr>
                <w:rFonts w:ascii="Calibri" w:eastAsia="Calibri" w:hAnsi="Calibri" w:cs="Calibri"/>
                <w:color w:val="000000"/>
                <w:lang w:eastAsia="en-GB"/>
              </w:rPr>
            </w:pPr>
          </w:p>
        </w:tc>
      </w:tr>
      <w:tr w:rsidR="00CA6A09" w:rsidRPr="00CA6A09" w:rsidTr="001E582F">
        <w:tc>
          <w:tcPr>
            <w:tcW w:w="9016" w:type="dxa"/>
            <w:gridSpan w:val="4"/>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sz w:val="20"/>
                <w:szCs w:val="20"/>
                <w:lang w:eastAsia="en-GB"/>
              </w:rPr>
              <w:t>Budgetary accountabilities</w:t>
            </w:r>
          </w:p>
        </w:tc>
      </w:tr>
      <w:tr w:rsidR="00CA6A09" w:rsidRPr="00CA6A09" w:rsidTr="001E582F">
        <w:tc>
          <w:tcPr>
            <w:tcW w:w="9016" w:type="dxa"/>
            <w:gridSpan w:val="4"/>
          </w:tcPr>
          <w:p w:rsidR="00CA6A09" w:rsidRPr="00CA6A09" w:rsidRDefault="004D50AB" w:rsidP="00CA6A09">
            <w:pPr>
              <w:numPr>
                <w:ilvl w:val="0"/>
                <w:numId w:val="1"/>
              </w:numPr>
              <w:spacing w:after="0" w:line="240" w:lineRule="auto"/>
              <w:ind w:left="357" w:hanging="357"/>
              <w:contextualSpacing/>
              <w:rPr>
                <w:rFonts w:ascii="Calibri" w:eastAsia="Calibri" w:hAnsi="Calibri" w:cs="Calibri"/>
                <w:color w:val="000000"/>
                <w:sz w:val="20"/>
                <w:szCs w:val="20"/>
                <w:lang w:eastAsia="en-GB"/>
              </w:rPr>
            </w:pPr>
            <w:r>
              <w:rPr>
                <w:rFonts w:ascii="Calibri" w:eastAsia="Calibri" w:hAnsi="Calibri" w:cs="Calibri"/>
                <w:color w:val="000000"/>
                <w:sz w:val="20"/>
                <w:szCs w:val="20"/>
                <w:lang w:eastAsia="en-GB"/>
              </w:rPr>
              <w:t>There are no budgetary accountabilities undertaken by this role.</w:t>
            </w:r>
          </w:p>
        </w:tc>
      </w:tr>
      <w:tr w:rsidR="00CA6A09" w:rsidRPr="00CA6A09" w:rsidTr="001E582F">
        <w:tc>
          <w:tcPr>
            <w:tcW w:w="9016" w:type="dxa"/>
            <w:gridSpan w:val="4"/>
          </w:tcPr>
          <w:p w:rsidR="00CA6A09" w:rsidRPr="00CA6A09" w:rsidRDefault="00CA6A09" w:rsidP="00CA6A09">
            <w:pPr>
              <w:spacing w:after="0" w:line="276" w:lineRule="auto"/>
              <w:rPr>
                <w:rFonts w:ascii="Calibri" w:eastAsia="Calibri" w:hAnsi="Calibri" w:cs="Calibri"/>
                <w:color w:val="000000"/>
                <w:lang w:eastAsia="en-GB"/>
              </w:rPr>
            </w:pPr>
            <w:r w:rsidRPr="00CA6A09">
              <w:rPr>
                <w:rFonts w:ascii="Arial" w:eastAsia="Arial" w:hAnsi="Arial" w:cs="Arial"/>
                <w:b/>
                <w:color w:val="000000"/>
                <w:sz w:val="20"/>
                <w:szCs w:val="20"/>
                <w:lang w:eastAsia="en-GB"/>
              </w:rPr>
              <w:t>Specific accountabilities</w:t>
            </w:r>
          </w:p>
        </w:tc>
      </w:tr>
      <w:tr w:rsidR="00CA6A09" w:rsidRPr="00CA6A09" w:rsidTr="001E582F">
        <w:tc>
          <w:tcPr>
            <w:tcW w:w="9016" w:type="dxa"/>
            <w:gridSpan w:val="4"/>
          </w:tcPr>
          <w:p w:rsidR="004D50AB" w:rsidRPr="00CF019B" w:rsidRDefault="00E6492F" w:rsidP="00CF019B">
            <w:pPr>
              <w:spacing w:after="0" w:line="240" w:lineRule="auto"/>
              <w:jc w:val="both"/>
              <w:rPr>
                <w:b/>
                <w:szCs w:val="24"/>
              </w:rPr>
            </w:pPr>
            <w:r w:rsidRPr="00CF019B">
              <w:rPr>
                <w:b/>
                <w:szCs w:val="24"/>
              </w:rPr>
              <w:t>Knowledge and Skills</w:t>
            </w:r>
          </w:p>
          <w:p w:rsidR="00E6492F" w:rsidRPr="00CF019B" w:rsidRDefault="00E6492F" w:rsidP="00CF019B">
            <w:pPr>
              <w:pStyle w:val="ListParagraph"/>
              <w:numPr>
                <w:ilvl w:val="0"/>
                <w:numId w:val="12"/>
              </w:numPr>
              <w:spacing w:after="0" w:line="240" w:lineRule="auto"/>
              <w:jc w:val="both"/>
            </w:pPr>
            <w:r w:rsidRPr="00E6492F">
              <w:rPr>
                <w:rFonts w:asciiTheme="minorHAnsi" w:hAnsiTheme="minorHAnsi" w:cs="Arial"/>
                <w:color w:val="000000"/>
                <w:sz w:val="22"/>
                <w:shd w:val="clear" w:color="auto" w:fill="FFFFFF"/>
              </w:rPr>
              <w:t>To manage a caseload of clients with complex needs, using evidence based/ client centred principles to assess, plan, implement and evaluate interventions</w:t>
            </w:r>
          </w:p>
          <w:p w:rsidR="00F36C34" w:rsidRDefault="00E6492F" w:rsidP="00CF019B">
            <w:pPr>
              <w:pStyle w:val="qowt-li-10082122870"/>
              <w:numPr>
                <w:ilvl w:val="0"/>
                <w:numId w:val="12"/>
              </w:numPr>
              <w:shd w:val="clear" w:color="auto" w:fill="FFFFFF"/>
              <w:spacing w:before="0" w:beforeAutospacing="0" w:after="0" w:afterAutospacing="0"/>
              <w:rPr>
                <w:rStyle w:val="qowt-font3-arial"/>
                <w:rFonts w:ascii="Arial" w:hAnsi="Arial"/>
                <w:color w:val="000000"/>
              </w:rPr>
            </w:pPr>
            <w:r w:rsidRPr="00CF019B">
              <w:rPr>
                <w:rStyle w:val="qowt-font3-arial"/>
                <w:rFonts w:asciiTheme="minorHAnsi" w:hAnsiTheme="minorHAnsi"/>
                <w:color w:val="000000"/>
                <w:sz w:val="22"/>
                <w:szCs w:val="22"/>
              </w:rPr>
              <w:t xml:space="preserve">To apply specialist </w:t>
            </w:r>
            <w:r>
              <w:rPr>
                <w:rStyle w:val="qowt-font3-arial"/>
                <w:rFonts w:asciiTheme="minorHAnsi" w:hAnsiTheme="minorHAnsi"/>
                <w:color w:val="000000"/>
                <w:sz w:val="22"/>
                <w:szCs w:val="22"/>
              </w:rPr>
              <w:t xml:space="preserve">knowledge to the </w:t>
            </w:r>
            <w:r w:rsidRPr="00CF019B">
              <w:rPr>
                <w:rStyle w:val="qowt-font3-arial"/>
                <w:rFonts w:asciiTheme="minorHAnsi" w:hAnsiTheme="minorHAnsi"/>
                <w:color w:val="000000"/>
                <w:sz w:val="22"/>
                <w:szCs w:val="22"/>
              </w:rPr>
              <w:t>assess</w:t>
            </w:r>
            <w:r>
              <w:rPr>
                <w:rStyle w:val="qowt-font3-arial"/>
                <w:rFonts w:asciiTheme="minorHAnsi" w:hAnsiTheme="minorHAnsi"/>
                <w:color w:val="000000"/>
                <w:sz w:val="22"/>
                <w:szCs w:val="22"/>
              </w:rPr>
              <w:t>ment</w:t>
            </w:r>
            <w:r w:rsidRPr="00CF019B">
              <w:rPr>
                <w:rStyle w:val="qowt-font3-arial"/>
                <w:rFonts w:asciiTheme="minorHAnsi" w:hAnsiTheme="minorHAnsi"/>
                <w:color w:val="000000"/>
                <w:sz w:val="22"/>
                <w:szCs w:val="22"/>
              </w:rPr>
              <w:t>, plan and implement</w:t>
            </w:r>
            <w:r>
              <w:rPr>
                <w:rStyle w:val="qowt-font3-arial"/>
                <w:rFonts w:asciiTheme="minorHAnsi" w:hAnsiTheme="minorHAnsi"/>
                <w:color w:val="000000"/>
                <w:sz w:val="22"/>
                <w:szCs w:val="22"/>
              </w:rPr>
              <w:t>ation o</w:t>
            </w:r>
            <w:r w:rsidR="000E5F82">
              <w:rPr>
                <w:rStyle w:val="qowt-font3-arial"/>
                <w:rFonts w:asciiTheme="minorHAnsi" w:hAnsiTheme="minorHAnsi"/>
                <w:color w:val="000000"/>
                <w:sz w:val="22"/>
                <w:szCs w:val="22"/>
              </w:rPr>
              <w:t>f</w:t>
            </w:r>
            <w:r w:rsidRPr="00CF019B">
              <w:rPr>
                <w:rStyle w:val="qowt-font3-arial"/>
                <w:rFonts w:asciiTheme="minorHAnsi" w:hAnsiTheme="minorHAnsi"/>
                <w:color w:val="000000"/>
                <w:sz w:val="22"/>
                <w:szCs w:val="22"/>
              </w:rPr>
              <w:t xml:space="preserve"> client centred</w:t>
            </w:r>
            <w:r w:rsidRPr="00CF019B">
              <w:rPr>
                <w:rStyle w:val="qowt-font3-arial"/>
                <w:rFonts w:asciiTheme="minorHAnsi" w:hAnsiTheme="minorHAnsi"/>
                <w:b/>
                <w:bCs/>
                <w:color w:val="000000"/>
                <w:sz w:val="22"/>
                <w:szCs w:val="22"/>
              </w:rPr>
              <w:t xml:space="preserve"> </w:t>
            </w:r>
            <w:r w:rsidRPr="00CF019B">
              <w:rPr>
                <w:rStyle w:val="qowt-font3-arial"/>
                <w:rFonts w:asciiTheme="minorHAnsi" w:hAnsiTheme="minorHAnsi"/>
                <w:color w:val="000000"/>
                <w:sz w:val="22"/>
                <w:szCs w:val="22"/>
              </w:rPr>
              <w:t>individual interventions, using graded activity to achieve therapeutic objectives and to identify Occupational Therapy goals as part of the overall care Plan</w:t>
            </w:r>
          </w:p>
          <w:p w:rsidR="00F36C34" w:rsidRPr="00CF019B" w:rsidRDefault="00FA095D" w:rsidP="00CF019B">
            <w:pPr>
              <w:pStyle w:val="qowt-li-10082122870"/>
              <w:numPr>
                <w:ilvl w:val="0"/>
                <w:numId w:val="12"/>
              </w:numPr>
              <w:shd w:val="clear" w:color="auto" w:fill="FFFFFF"/>
              <w:spacing w:before="0" w:beforeAutospacing="0" w:after="0" w:afterAutospacing="0"/>
              <w:rPr>
                <w:color w:val="000000"/>
              </w:rPr>
            </w:pPr>
            <w:r w:rsidRPr="00FA095D">
              <w:rPr>
                <w:rFonts w:asciiTheme="minorHAnsi" w:eastAsia="Arial" w:hAnsiTheme="minorHAnsi" w:cs="Arial"/>
                <w:color w:val="000000"/>
                <w:sz w:val="22"/>
                <w:szCs w:val="22"/>
              </w:rPr>
              <w:t>Keep up to date with changes in policy/legislation/contractual requirements in order to ensure service delivery is effective and complies with appropriate regulations</w:t>
            </w:r>
          </w:p>
          <w:p w:rsidR="00FA095D" w:rsidRDefault="00FA095D" w:rsidP="00CF019B">
            <w:pPr>
              <w:pStyle w:val="qowt-li-10082122870"/>
              <w:shd w:val="clear" w:color="auto" w:fill="FFFFFF"/>
              <w:spacing w:before="0" w:beforeAutospacing="0" w:after="0" w:afterAutospacing="0"/>
              <w:ind w:left="720"/>
              <w:rPr>
                <w:rFonts w:eastAsia="Arial" w:cs="Arial"/>
              </w:rPr>
            </w:pPr>
          </w:p>
          <w:p w:rsidR="00FA095D" w:rsidRPr="00CF019B" w:rsidRDefault="00FA095D" w:rsidP="00CF019B">
            <w:pPr>
              <w:pStyle w:val="qowt-li-10082122870"/>
              <w:shd w:val="clear" w:color="auto" w:fill="FFFFFF"/>
              <w:spacing w:before="0" w:beforeAutospacing="0" w:after="0" w:afterAutospacing="0"/>
              <w:ind w:left="720"/>
              <w:rPr>
                <w:rStyle w:val="qowt-font3-arial"/>
                <w:rFonts w:asciiTheme="minorHAnsi" w:hAnsiTheme="minorHAnsi"/>
                <w:color w:val="000000"/>
                <w:sz w:val="22"/>
                <w:szCs w:val="22"/>
              </w:rPr>
            </w:pPr>
          </w:p>
          <w:p w:rsidR="00F36C34" w:rsidRDefault="00F36C34" w:rsidP="00CF019B">
            <w:pPr>
              <w:pStyle w:val="qowt-li-10082122870"/>
              <w:shd w:val="clear" w:color="auto" w:fill="FFFFFF"/>
              <w:spacing w:before="0" w:beforeAutospacing="0" w:after="0" w:afterAutospacing="0"/>
              <w:rPr>
                <w:rStyle w:val="qowt-font3-arial"/>
                <w:b/>
              </w:rPr>
            </w:pPr>
            <w:r w:rsidRPr="00CF019B">
              <w:rPr>
                <w:rStyle w:val="qowt-font3-arial"/>
                <w:rFonts w:asciiTheme="minorHAnsi" w:hAnsiTheme="minorHAnsi"/>
                <w:b/>
                <w:sz w:val="22"/>
                <w:szCs w:val="22"/>
              </w:rPr>
              <w:t>Accountability</w:t>
            </w:r>
          </w:p>
          <w:p w:rsidR="00F36C34" w:rsidRDefault="00F36C34" w:rsidP="00CF019B">
            <w:pPr>
              <w:pStyle w:val="qowt-li-10082122870"/>
              <w:numPr>
                <w:ilvl w:val="0"/>
                <w:numId w:val="12"/>
              </w:numPr>
              <w:shd w:val="clear" w:color="auto" w:fill="FFFFFF"/>
              <w:spacing w:before="0" w:beforeAutospacing="0" w:after="0" w:afterAutospacing="0"/>
              <w:rPr>
                <w:rStyle w:val="qowt-font3-arial"/>
              </w:rPr>
            </w:pPr>
            <w:r>
              <w:rPr>
                <w:rStyle w:val="qowt-font3-arial"/>
                <w:rFonts w:asciiTheme="minorHAnsi" w:hAnsiTheme="minorHAnsi"/>
                <w:sz w:val="22"/>
                <w:szCs w:val="22"/>
              </w:rPr>
              <w:t>Responsible for supervision of cases jointly assigned to Team support worker</w:t>
            </w:r>
          </w:p>
          <w:p w:rsidR="00F36C34" w:rsidRDefault="00F36C34" w:rsidP="00CF019B">
            <w:pPr>
              <w:pStyle w:val="qowt-li-10082122870"/>
              <w:numPr>
                <w:ilvl w:val="0"/>
                <w:numId w:val="12"/>
              </w:numPr>
              <w:shd w:val="clear" w:color="auto" w:fill="FFFFFF"/>
              <w:spacing w:before="0" w:beforeAutospacing="0" w:after="0" w:afterAutospacing="0"/>
              <w:rPr>
                <w:rStyle w:val="qowt-font3-arial"/>
              </w:rPr>
            </w:pPr>
            <w:r>
              <w:rPr>
                <w:rStyle w:val="qowt-font3-arial"/>
                <w:rFonts w:asciiTheme="minorHAnsi" w:hAnsiTheme="minorHAnsi"/>
                <w:sz w:val="22"/>
                <w:szCs w:val="22"/>
              </w:rPr>
              <w:t>Responsible for the supervision and assessment of student OT’s on placement</w:t>
            </w:r>
          </w:p>
          <w:p w:rsidR="00F36C34" w:rsidRPr="00CF019B" w:rsidRDefault="00F36C34" w:rsidP="00CF019B">
            <w:pPr>
              <w:pStyle w:val="qowt-li-10082122870"/>
              <w:numPr>
                <w:ilvl w:val="0"/>
                <w:numId w:val="12"/>
              </w:numPr>
              <w:shd w:val="clear" w:color="auto" w:fill="FFFFFF"/>
              <w:spacing w:before="0" w:beforeAutospacing="0" w:after="0" w:afterAutospacing="0"/>
              <w:rPr>
                <w:rStyle w:val="qowt-font3-arial"/>
                <w:rFonts w:asciiTheme="minorHAnsi" w:hAnsiTheme="minorHAnsi"/>
                <w:sz w:val="22"/>
                <w:szCs w:val="22"/>
              </w:rPr>
            </w:pPr>
            <w:r>
              <w:rPr>
                <w:rStyle w:val="qowt-font3-arial"/>
                <w:rFonts w:asciiTheme="minorHAnsi" w:hAnsiTheme="minorHAnsi"/>
                <w:sz w:val="22"/>
                <w:szCs w:val="22"/>
              </w:rPr>
              <w:t>Contribute to the induction of new staff appointed to the team</w:t>
            </w:r>
          </w:p>
          <w:p w:rsidR="00F36C34" w:rsidRPr="00CF019B" w:rsidRDefault="00F36C34" w:rsidP="00CF019B">
            <w:pPr>
              <w:pStyle w:val="qowt-li-10082122870"/>
              <w:shd w:val="clear" w:color="auto" w:fill="FFFFFF"/>
              <w:spacing w:before="0" w:beforeAutospacing="0" w:after="0" w:afterAutospacing="0"/>
              <w:ind w:left="720"/>
              <w:rPr>
                <w:rFonts w:asciiTheme="minorHAnsi" w:hAnsiTheme="minorHAnsi"/>
                <w:color w:val="000000"/>
                <w:sz w:val="22"/>
                <w:szCs w:val="22"/>
              </w:rPr>
            </w:pPr>
          </w:p>
        </w:tc>
      </w:tr>
      <w:tr w:rsidR="00CA6A09" w:rsidRPr="00CA6A09" w:rsidTr="001E582F">
        <w:tc>
          <w:tcPr>
            <w:tcW w:w="9016" w:type="dxa"/>
            <w:gridSpan w:val="4"/>
          </w:tcPr>
          <w:p w:rsidR="00CA6A09" w:rsidRPr="00CA6A09" w:rsidRDefault="00CA6A09" w:rsidP="00CA6A09">
            <w:pPr>
              <w:spacing w:after="0" w:line="240" w:lineRule="auto"/>
              <w:rPr>
                <w:rFonts w:ascii="Calibri" w:eastAsia="Calibri" w:hAnsi="Calibri" w:cs="Calibri"/>
                <w:color w:val="000000"/>
                <w:lang w:eastAsia="en-GB"/>
              </w:rPr>
            </w:pPr>
            <w:r w:rsidRPr="00CA6A09">
              <w:rPr>
                <w:rFonts w:ascii="Arial" w:eastAsia="Arial" w:hAnsi="Arial" w:cs="Arial"/>
                <w:b/>
                <w:color w:val="000000"/>
                <w:sz w:val="20"/>
                <w:szCs w:val="20"/>
                <w:lang w:eastAsia="en-GB"/>
              </w:rPr>
              <w:t>Person specification (knowledge, skills, experience and behaviours required in the role)</w:t>
            </w:r>
          </w:p>
        </w:tc>
      </w:tr>
      <w:tr w:rsidR="00CA6A09" w:rsidRPr="00CA6A09" w:rsidTr="001E582F">
        <w:tc>
          <w:tcPr>
            <w:tcW w:w="9016" w:type="dxa"/>
            <w:gridSpan w:val="4"/>
          </w:tcPr>
          <w:p w:rsidR="00E948B4" w:rsidRPr="00CF019B" w:rsidRDefault="00E948B4" w:rsidP="00E948B4">
            <w:pPr>
              <w:pStyle w:val="Heading4"/>
              <w:rPr>
                <w:rFonts w:asciiTheme="minorHAnsi" w:hAnsiTheme="minorHAnsi"/>
                <w:sz w:val="22"/>
                <w:szCs w:val="22"/>
              </w:rPr>
            </w:pPr>
            <w:r w:rsidRPr="00CF019B">
              <w:rPr>
                <w:rFonts w:asciiTheme="minorHAnsi" w:hAnsiTheme="minorHAnsi"/>
                <w:sz w:val="22"/>
                <w:szCs w:val="22"/>
              </w:rPr>
              <w:t>Education/ Knowledge/ Qualifications</w:t>
            </w:r>
          </w:p>
          <w:p w:rsidR="006161F8" w:rsidRPr="00CF019B" w:rsidRDefault="006161F8" w:rsidP="00CF019B">
            <w:pPr>
              <w:pStyle w:val="ListParagraph"/>
              <w:numPr>
                <w:ilvl w:val="0"/>
                <w:numId w:val="13"/>
              </w:numPr>
              <w:rPr>
                <w:rFonts w:asciiTheme="minorHAnsi" w:hAnsiTheme="minorHAnsi"/>
                <w:sz w:val="22"/>
              </w:rPr>
            </w:pPr>
            <w:r w:rsidRPr="00CF019B">
              <w:rPr>
                <w:rFonts w:asciiTheme="minorHAnsi" w:hAnsiTheme="minorHAnsi"/>
                <w:sz w:val="22"/>
              </w:rPr>
              <w:t>Hold a current and valid Registration in Occupational Therapy at Degree or Diploma level</w:t>
            </w:r>
          </w:p>
          <w:p w:rsidR="006161F8" w:rsidRPr="00CF019B" w:rsidRDefault="006161F8" w:rsidP="00CF019B">
            <w:pPr>
              <w:pStyle w:val="ListParagraph"/>
              <w:numPr>
                <w:ilvl w:val="0"/>
                <w:numId w:val="13"/>
              </w:numPr>
              <w:rPr>
                <w:rFonts w:asciiTheme="minorHAnsi" w:hAnsiTheme="minorHAnsi"/>
                <w:sz w:val="22"/>
              </w:rPr>
            </w:pPr>
            <w:r w:rsidRPr="00CF019B">
              <w:rPr>
                <w:rFonts w:asciiTheme="minorHAnsi" w:hAnsiTheme="minorHAnsi"/>
                <w:sz w:val="22"/>
              </w:rPr>
              <w:t>Hold post registration qualification at a Diploma level or above, relevant to the area of learning disabilities</w:t>
            </w:r>
          </w:p>
          <w:p w:rsidR="006161F8" w:rsidRPr="00CF019B" w:rsidRDefault="006161F8" w:rsidP="00CF019B">
            <w:pPr>
              <w:pStyle w:val="ListParagraph"/>
              <w:numPr>
                <w:ilvl w:val="0"/>
                <w:numId w:val="13"/>
              </w:numPr>
              <w:rPr>
                <w:rFonts w:asciiTheme="minorHAnsi" w:hAnsiTheme="minorHAnsi"/>
                <w:sz w:val="22"/>
              </w:rPr>
            </w:pPr>
            <w:r w:rsidRPr="00CF019B">
              <w:rPr>
                <w:rFonts w:asciiTheme="minorHAnsi" w:hAnsiTheme="minorHAnsi"/>
                <w:sz w:val="22"/>
              </w:rPr>
              <w:t>Be currently registered with the HCPC</w:t>
            </w:r>
          </w:p>
          <w:p w:rsidR="00FA095D" w:rsidRPr="00CF019B" w:rsidRDefault="00FA095D" w:rsidP="00CF019B">
            <w:pPr>
              <w:pStyle w:val="ListParagraph"/>
              <w:numPr>
                <w:ilvl w:val="0"/>
                <w:numId w:val="13"/>
              </w:numPr>
              <w:rPr>
                <w:rFonts w:asciiTheme="minorHAnsi" w:hAnsiTheme="minorHAnsi"/>
                <w:sz w:val="22"/>
              </w:rPr>
            </w:pPr>
            <w:r w:rsidRPr="00CF019B">
              <w:rPr>
                <w:rFonts w:asciiTheme="minorHAnsi" w:hAnsiTheme="minorHAnsi"/>
                <w:sz w:val="22"/>
              </w:rPr>
              <w:t>CPD evidence of ongoing update/training and development</w:t>
            </w:r>
          </w:p>
          <w:p w:rsidR="00E948B4" w:rsidRPr="00CF019B" w:rsidRDefault="00E948B4" w:rsidP="00E948B4">
            <w:pPr>
              <w:pStyle w:val="Heading4"/>
              <w:rPr>
                <w:rFonts w:asciiTheme="minorHAnsi" w:hAnsiTheme="minorHAnsi"/>
                <w:sz w:val="22"/>
                <w:szCs w:val="22"/>
              </w:rPr>
            </w:pPr>
            <w:r w:rsidRPr="00CF019B">
              <w:rPr>
                <w:rFonts w:asciiTheme="minorHAnsi" w:hAnsiTheme="minorHAnsi"/>
                <w:sz w:val="22"/>
                <w:szCs w:val="22"/>
              </w:rPr>
              <w:t>Experience</w:t>
            </w:r>
          </w:p>
          <w:p w:rsidR="006161F8" w:rsidRPr="00CF019B" w:rsidRDefault="006161F8" w:rsidP="00CF019B">
            <w:pPr>
              <w:pStyle w:val="ListParagraph"/>
              <w:numPr>
                <w:ilvl w:val="0"/>
                <w:numId w:val="14"/>
              </w:numPr>
              <w:rPr>
                <w:rFonts w:asciiTheme="minorHAnsi" w:hAnsiTheme="minorHAnsi"/>
                <w:sz w:val="22"/>
              </w:rPr>
            </w:pPr>
            <w:r w:rsidRPr="00CF019B">
              <w:rPr>
                <w:rFonts w:asciiTheme="minorHAnsi" w:hAnsiTheme="minorHAnsi"/>
                <w:sz w:val="22"/>
              </w:rPr>
              <w:t>Demonstrable experience working with people with learning disabilities</w:t>
            </w:r>
          </w:p>
          <w:p w:rsidR="006161F8" w:rsidRDefault="006161F8" w:rsidP="00CF019B">
            <w:pPr>
              <w:pStyle w:val="ListParagraph"/>
              <w:numPr>
                <w:ilvl w:val="0"/>
                <w:numId w:val="14"/>
              </w:numPr>
              <w:rPr>
                <w:rFonts w:asciiTheme="minorHAnsi" w:hAnsiTheme="minorHAnsi"/>
                <w:sz w:val="22"/>
              </w:rPr>
            </w:pPr>
            <w:r w:rsidRPr="00CF019B">
              <w:rPr>
                <w:rFonts w:asciiTheme="minorHAnsi" w:hAnsiTheme="minorHAnsi"/>
                <w:sz w:val="22"/>
              </w:rPr>
              <w:t>Experience in a Community setting</w:t>
            </w:r>
          </w:p>
          <w:p w:rsidR="00365238" w:rsidRPr="00CF019B" w:rsidRDefault="00365238" w:rsidP="00CF019B">
            <w:pPr>
              <w:pStyle w:val="ListParagraph"/>
              <w:numPr>
                <w:ilvl w:val="0"/>
                <w:numId w:val="14"/>
              </w:numPr>
              <w:rPr>
                <w:rFonts w:asciiTheme="minorHAnsi" w:hAnsiTheme="minorHAnsi"/>
                <w:sz w:val="22"/>
              </w:rPr>
            </w:pPr>
            <w:r w:rsidRPr="00CF019B">
              <w:rPr>
                <w:rFonts w:asciiTheme="minorHAnsi" w:hAnsiTheme="minorHAnsi"/>
                <w:sz w:val="22"/>
              </w:rPr>
              <w:t>Experience of working with clients who challenge service provision</w:t>
            </w:r>
          </w:p>
          <w:p w:rsidR="00E948B4" w:rsidRDefault="00E948B4" w:rsidP="00CF019B">
            <w:pPr>
              <w:spacing w:after="0" w:line="240" w:lineRule="auto"/>
              <w:contextualSpacing/>
            </w:pPr>
          </w:p>
          <w:p w:rsidR="00E948B4" w:rsidRPr="00CF019B" w:rsidRDefault="00E948B4" w:rsidP="00E948B4">
            <w:pPr>
              <w:pStyle w:val="Heading4"/>
              <w:rPr>
                <w:rFonts w:asciiTheme="minorHAnsi" w:hAnsiTheme="minorHAnsi"/>
                <w:sz w:val="22"/>
                <w:szCs w:val="22"/>
              </w:rPr>
            </w:pPr>
            <w:r w:rsidRPr="00CF019B">
              <w:rPr>
                <w:rFonts w:asciiTheme="minorHAnsi" w:hAnsiTheme="minorHAnsi"/>
                <w:sz w:val="22"/>
                <w:szCs w:val="22"/>
              </w:rPr>
              <w:t>Skills</w:t>
            </w:r>
          </w:p>
          <w:p w:rsidR="00365238" w:rsidRPr="00CF019B" w:rsidRDefault="00365238" w:rsidP="00CF019B">
            <w:pPr>
              <w:pStyle w:val="ListParagraph"/>
              <w:numPr>
                <w:ilvl w:val="0"/>
                <w:numId w:val="7"/>
              </w:numPr>
              <w:tabs>
                <w:tab w:val="left" w:pos="-1080"/>
                <w:tab w:val="left" w:pos="-720"/>
                <w:tab w:val="left" w:pos="0"/>
                <w:tab w:val="left" w:pos="360"/>
                <w:tab w:val="left" w:pos="1440"/>
              </w:tabs>
              <w:spacing w:after="0" w:line="240" w:lineRule="auto"/>
            </w:pPr>
            <w:r w:rsidRPr="00CF019B">
              <w:rPr>
                <w:rFonts w:asciiTheme="minorHAnsi" w:hAnsiTheme="minorHAnsi"/>
                <w:sz w:val="22"/>
              </w:rPr>
              <w:t>Knowledge and application of standardised OT assessments, and interventions relevant to client group</w:t>
            </w:r>
          </w:p>
          <w:p w:rsidR="00365238" w:rsidRPr="00365238" w:rsidRDefault="00365238" w:rsidP="00CF019B">
            <w:pPr>
              <w:pStyle w:val="ListParagraph"/>
              <w:numPr>
                <w:ilvl w:val="0"/>
                <w:numId w:val="7"/>
              </w:numPr>
              <w:tabs>
                <w:tab w:val="left" w:pos="-1080"/>
                <w:tab w:val="left" w:pos="-720"/>
                <w:tab w:val="left" w:pos="0"/>
                <w:tab w:val="left" w:pos="360"/>
                <w:tab w:val="left" w:pos="1440"/>
              </w:tabs>
            </w:pPr>
            <w:r w:rsidRPr="00365238">
              <w:rPr>
                <w:rFonts w:asciiTheme="minorHAnsi" w:hAnsiTheme="minorHAnsi"/>
                <w:sz w:val="22"/>
              </w:rPr>
              <w:t>Understanding of OT outcome measures</w:t>
            </w:r>
          </w:p>
          <w:p w:rsidR="00E948B4" w:rsidRPr="00365238" w:rsidRDefault="00E948B4" w:rsidP="00CF019B">
            <w:pPr>
              <w:pStyle w:val="ListParagraph"/>
              <w:numPr>
                <w:ilvl w:val="0"/>
                <w:numId w:val="7"/>
              </w:numPr>
              <w:tabs>
                <w:tab w:val="left" w:pos="-1080"/>
                <w:tab w:val="left" w:pos="-720"/>
                <w:tab w:val="left" w:pos="0"/>
                <w:tab w:val="left" w:pos="360"/>
                <w:tab w:val="left" w:pos="1440"/>
              </w:tabs>
              <w:spacing w:after="0" w:line="240" w:lineRule="auto"/>
            </w:pPr>
            <w:r w:rsidRPr="00365238">
              <w:rPr>
                <w:rFonts w:asciiTheme="minorHAnsi" w:hAnsiTheme="minorHAnsi"/>
                <w:sz w:val="22"/>
              </w:rPr>
              <w:t xml:space="preserve">Excellent interpersonal skills – including communication, observation, listening and empathy skills </w:t>
            </w:r>
          </w:p>
          <w:p w:rsidR="00E948B4" w:rsidRDefault="00E948B4" w:rsidP="00E948B4">
            <w:pPr>
              <w:numPr>
                <w:ilvl w:val="0"/>
                <w:numId w:val="7"/>
              </w:numPr>
              <w:spacing w:after="0" w:line="240" w:lineRule="auto"/>
            </w:pPr>
            <w:r>
              <w:t>Ability to manage and supervise other staff</w:t>
            </w:r>
          </w:p>
          <w:p w:rsidR="00E948B4" w:rsidRDefault="00E948B4" w:rsidP="00E948B4">
            <w:pPr>
              <w:numPr>
                <w:ilvl w:val="0"/>
                <w:numId w:val="7"/>
              </w:numPr>
              <w:spacing w:after="0" w:line="240" w:lineRule="auto"/>
            </w:pPr>
            <w:r>
              <w:t>Computer literacy</w:t>
            </w:r>
          </w:p>
          <w:p w:rsidR="00E948B4" w:rsidRPr="00AE2AA4" w:rsidRDefault="00E948B4" w:rsidP="00E948B4">
            <w:pPr>
              <w:numPr>
                <w:ilvl w:val="0"/>
                <w:numId w:val="7"/>
              </w:numPr>
              <w:spacing w:after="0" w:line="240" w:lineRule="auto"/>
            </w:pPr>
            <w:r w:rsidRPr="00AE2AA4">
              <w:t>Negotiation and problem solving skills</w:t>
            </w:r>
          </w:p>
          <w:p w:rsidR="00E948B4" w:rsidRPr="00AE2AA4" w:rsidRDefault="00E948B4" w:rsidP="00E948B4">
            <w:pPr>
              <w:numPr>
                <w:ilvl w:val="0"/>
                <w:numId w:val="6"/>
              </w:numPr>
              <w:spacing w:after="0" w:line="240" w:lineRule="auto"/>
            </w:pPr>
            <w:r w:rsidRPr="00AE2AA4">
              <w:t>Demonstrates good analytical and reflection skills</w:t>
            </w:r>
          </w:p>
          <w:p w:rsidR="00E948B4" w:rsidRPr="00AE2AA4" w:rsidRDefault="00E948B4" w:rsidP="00E948B4">
            <w:pPr>
              <w:numPr>
                <w:ilvl w:val="0"/>
                <w:numId w:val="6"/>
              </w:numPr>
              <w:spacing w:after="0" w:line="240" w:lineRule="auto"/>
            </w:pPr>
            <w:r w:rsidRPr="00AE2AA4">
              <w:t>Good presentation skills, both written and verbal</w:t>
            </w:r>
          </w:p>
          <w:p w:rsidR="00E948B4" w:rsidRPr="00AE2AA4" w:rsidRDefault="00E948B4" w:rsidP="00E948B4">
            <w:pPr>
              <w:numPr>
                <w:ilvl w:val="0"/>
                <w:numId w:val="6"/>
              </w:numPr>
              <w:spacing w:after="0" w:line="240" w:lineRule="auto"/>
            </w:pPr>
            <w:r w:rsidRPr="00AE2AA4">
              <w:t>Good organisational</w:t>
            </w:r>
            <w:r w:rsidR="006D42FA">
              <w:t xml:space="preserve"> and prioritisation</w:t>
            </w:r>
            <w:r w:rsidRPr="00AE2AA4">
              <w:t xml:space="preserve"> skills </w:t>
            </w:r>
          </w:p>
          <w:p w:rsidR="00E948B4" w:rsidRDefault="00E948B4" w:rsidP="00E948B4">
            <w:pPr>
              <w:numPr>
                <w:ilvl w:val="0"/>
                <w:numId w:val="6"/>
              </w:numPr>
              <w:spacing w:after="0" w:line="240" w:lineRule="auto"/>
            </w:pPr>
            <w:r>
              <w:t>Clear and effective decision making</w:t>
            </w:r>
          </w:p>
          <w:p w:rsidR="00E948B4" w:rsidRDefault="00E948B4" w:rsidP="00E948B4">
            <w:pPr>
              <w:numPr>
                <w:ilvl w:val="0"/>
                <w:numId w:val="6"/>
              </w:numPr>
              <w:spacing w:after="0" w:line="240" w:lineRule="auto"/>
            </w:pPr>
            <w:r>
              <w:t>Ability to work autonomously as well as effectively with team members and other agencies</w:t>
            </w:r>
          </w:p>
          <w:p w:rsidR="00E948B4" w:rsidRDefault="00E948B4" w:rsidP="00E948B4">
            <w:pPr>
              <w:numPr>
                <w:ilvl w:val="0"/>
                <w:numId w:val="6"/>
              </w:numPr>
              <w:spacing w:after="0" w:line="240" w:lineRule="auto"/>
            </w:pPr>
            <w:r>
              <w:t>Ability to reflect and critically appraise own performance</w:t>
            </w:r>
          </w:p>
          <w:p w:rsidR="00E948B4" w:rsidRDefault="00E948B4" w:rsidP="00CF019B">
            <w:pPr>
              <w:spacing w:after="0" w:line="240" w:lineRule="auto"/>
              <w:ind w:left="720"/>
              <w:contextualSpacing/>
              <w:rPr>
                <w:rFonts w:ascii="Calibri" w:eastAsia="Calibri" w:hAnsi="Calibri" w:cs="Calibri"/>
                <w:color w:val="000000"/>
                <w:sz w:val="20"/>
                <w:szCs w:val="20"/>
                <w:lang w:eastAsia="en-GB"/>
              </w:rPr>
            </w:pPr>
          </w:p>
          <w:p w:rsidR="00E948B4" w:rsidRPr="00AE2AA4" w:rsidRDefault="00E948B4" w:rsidP="00E948B4">
            <w:pPr>
              <w:rPr>
                <w:b/>
                <w:bCs/>
              </w:rPr>
            </w:pPr>
            <w:r w:rsidRPr="00AE2AA4">
              <w:rPr>
                <w:b/>
                <w:bCs/>
              </w:rPr>
              <w:t>Other</w:t>
            </w:r>
          </w:p>
          <w:p w:rsidR="00E948B4" w:rsidRDefault="00E948B4" w:rsidP="00E948B4">
            <w:pPr>
              <w:numPr>
                <w:ilvl w:val="0"/>
                <w:numId w:val="6"/>
              </w:numPr>
              <w:spacing w:after="0" w:line="240" w:lineRule="auto"/>
            </w:pPr>
            <w:r>
              <w:t>Takes responsibility for own CPD</w:t>
            </w:r>
          </w:p>
          <w:p w:rsidR="00E948B4" w:rsidRDefault="00E948B4" w:rsidP="00E948B4">
            <w:pPr>
              <w:numPr>
                <w:ilvl w:val="0"/>
                <w:numId w:val="6"/>
              </w:numPr>
              <w:spacing w:after="0" w:line="240" w:lineRule="auto"/>
            </w:pPr>
            <w:r>
              <w:t xml:space="preserve">High levels of initiative, innovation and </w:t>
            </w:r>
            <w:r w:rsidR="006D42FA">
              <w:t>self-motivation</w:t>
            </w:r>
          </w:p>
          <w:p w:rsidR="00E948B4" w:rsidRPr="00AE2AA4" w:rsidRDefault="00E948B4" w:rsidP="00E948B4">
            <w:pPr>
              <w:numPr>
                <w:ilvl w:val="0"/>
                <w:numId w:val="6"/>
              </w:numPr>
              <w:spacing w:after="0" w:line="240" w:lineRule="auto"/>
            </w:pPr>
            <w:r w:rsidRPr="00AE2AA4">
              <w:t>Flexible</w:t>
            </w:r>
          </w:p>
          <w:p w:rsidR="00E948B4" w:rsidRPr="00CF019B" w:rsidRDefault="00E948B4" w:rsidP="00CF019B">
            <w:pPr>
              <w:pStyle w:val="ListParagraph"/>
              <w:numPr>
                <w:ilvl w:val="0"/>
                <w:numId w:val="6"/>
              </w:numPr>
              <w:spacing w:after="0" w:line="240" w:lineRule="auto"/>
              <w:rPr>
                <w:rFonts w:asciiTheme="minorHAnsi" w:eastAsia="Calibri" w:hAnsiTheme="minorHAnsi" w:cs="Calibri"/>
                <w:color w:val="000000"/>
                <w:sz w:val="22"/>
                <w:lang w:eastAsia="en-GB"/>
              </w:rPr>
            </w:pPr>
            <w:r w:rsidRPr="00FA095D">
              <w:rPr>
                <w:rFonts w:asciiTheme="minorHAnsi" w:hAnsiTheme="minorHAnsi"/>
                <w:sz w:val="22"/>
              </w:rPr>
              <w:t>Car Driver/Owner and ability to travel</w:t>
            </w:r>
          </w:p>
        </w:tc>
      </w:tr>
      <w:tr w:rsidR="00CA6A09" w:rsidRPr="00CA6A09" w:rsidTr="001E582F">
        <w:tc>
          <w:tcPr>
            <w:tcW w:w="9016" w:type="dxa"/>
            <w:gridSpan w:val="4"/>
          </w:tcPr>
          <w:p w:rsidR="00CA6A09" w:rsidRPr="00CF019B" w:rsidRDefault="006D42FA" w:rsidP="00CA6A09">
            <w:pPr>
              <w:spacing w:after="200" w:line="276" w:lineRule="auto"/>
              <w:rPr>
                <w:rFonts w:ascii="Calibri" w:eastAsia="Calibri" w:hAnsi="Calibri" w:cs="Calibri"/>
                <w:b/>
                <w:color w:val="000000"/>
                <w:lang w:eastAsia="en-GB"/>
              </w:rPr>
            </w:pPr>
            <w:r w:rsidRPr="00CF019B">
              <w:rPr>
                <w:rFonts w:ascii="Arial" w:eastAsia="Arial" w:hAnsi="Arial" w:cs="Arial"/>
                <w:b/>
                <w:color w:val="000000"/>
                <w:sz w:val="20"/>
                <w:szCs w:val="20"/>
                <w:lang w:eastAsia="en-GB"/>
              </w:rPr>
              <w:t>M</w:t>
            </w:r>
            <w:r w:rsidR="00CA6A09" w:rsidRPr="00CF019B">
              <w:rPr>
                <w:rFonts w:ascii="Arial" w:eastAsia="Arial" w:hAnsi="Arial" w:cs="Arial"/>
                <w:b/>
                <w:color w:val="000000"/>
                <w:sz w:val="20"/>
                <w:szCs w:val="20"/>
                <w:lang w:eastAsia="en-GB"/>
              </w:rPr>
              <w:t xml:space="preserve">andatory accountabilities/requirements for all LBS staff e.g. </w:t>
            </w:r>
          </w:p>
          <w:p w:rsidR="00CA6A09" w:rsidRPr="00CF019B" w:rsidRDefault="00CA6A09" w:rsidP="00E948B4">
            <w:pPr>
              <w:numPr>
                <w:ilvl w:val="0"/>
                <w:numId w:val="1"/>
              </w:numPr>
              <w:spacing w:before="40" w:after="0" w:line="240" w:lineRule="auto"/>
              <w:contextualSpacing/>
              <w:rPr>
                <w:rFonts w:eastAsia="Calibri" w:cs="Calibri"/>
                <w:color w:val="000000"/>
                <w:lang w:eastAsia="en-GB"/>
              </w:rPr>
            </w:pPr>
            <w:r w:rsidRPr="00CF019B">
              <w:rPr>
                <w:rFonts w:eastAsia="Arial" w:cs="Arial"/>
                <w:color w:val="000000"/>
                <w:lang w:eastAsia="en-GB"/>
              </w:rPr>
              <w:t>Ensure all health and safety standards are adhered to for the relevant work area</w:t>
            </w:r>
          </w:p>
          <w:p w:rsidR="00CA6A09" w:rsidRPr="00CF019B" w:rsidRDefault="00CA6A09" w:rsidP="00E948B4">
            <w:pPr>
              <w:numPr>
                <w:ilvl w:val="0"/>
                <w:numId w:val="1"/>
              </w:numPr>
              <w:spacing w:after="0" w:line="240" w:lineRule="auto"/>
              <w:contextualSpacing/>
              <w:rPr>
                <w:rFonts w:eastAsia="Calibri" w:cs="Calibri"/>
                <w:color w:val="000000"/>
                <w:lang w:eastAsia="en-GB"/>
              </w:rPr>
            </w:pPr>
            <w:r w:rsidRPr="00CF019B">
              <w:rPr>
                <w:rFonts w:eastAsia="Arial" w:cs="Arial"/>
                <w:color w:val="000000"/>
                <w:lang w:eastAsia="en-GB"/>
              </w:rPr>
              <w:t>Apply diversity and equal opportunities policies in the workplace ]</w:t>
            </w:r>
          </w:p>
          <w:p w:rsidR="00E948B4" w:rsidRPr="00CF019B" w:rsidRDefault="00E948B4" w:rsidP="00E948B4">
            <w:pPr>
              <w:numPr>
                <w:ilvl w:val="0"/>
                <w:numId w:val="1"/>
              </w:numPr>
              <w:spacing w:after="0" w:line="240" w:lineRule="auto"/>
              <w:contextualSpacing/>
              <w:rPr>
                <w:rFonts w:ascii="Calibri" w:eastAsia="Calibri" w:hAnsi="Calibri" w:cs="Calibri"/>
                <w:color w:val="000000"/>
                <w:sz w:val="20"/>
                <w:szCs w:val="20"/>
                <w:lang w:eastAsia="en-GB"/>
              </w:rPr>
            </w:pPr>
            <w:r>
              <w:rPr>
                <w:szCs w:val="24"/>
              </w:rPr>
              <w:t xml:space="preserve">Carry out </w:t>
            </w:r>
            <w:r w:rsidRPr="00880490">
              <w:rPr>
                <w:szCs w:val="24"/>
              </w:rPr>
              <w:t>duties in accordance with the Borough’s Equalities and Diversity policy and all other Borough and departmental policies and procedures</w:t>
            </w:r>
          </w:p>
          <w:p w:rsidR="00E948B4" w:rsidRDefault="00E948B4" w:rsidP="00CF019B">
            <w:pPr>
              <w:spacing w:after="0" w:line="240" w:lineRule="auto"/>
              <w:ind w:left="360"/>
              <w:contextualSpacing/>
              <w:rPr>
                <w:rFonts w:ascii="Arial" w:eastAsia="Arial" w:hAnsi="Arial" w:cs="Arial"/>
                <w:color w:val="000000"/>
                <w:sz w:val="20"/>
                <w:szCs w:val="20"/>
                <w:lang w:eastAsia="en-GB"/>
              </w:rPr>
            </w:pPr>
          </w:p>
          <w:p w:rsidR="00E948B4" w:rsidRPr="00CF019B" w:rsidRDefault="00E948B4" w:rsidP="00CF019B">
            <w:pPr>
              <w:spacing w:after="0" w:line="240" w:lineRule="auto"/>
              <w:contextualSpacing/>
              <w:rPr>
                <w:rFonts w:eastAsia="Calibri" w:cs="Calibri"/>
                <w:b/>
                <w:color w:val="000000"/>
                <w:lang w:eastAsia="en-GB"/>
              </w:rPr>
            </w:pPr>
            <w:r w:rsidRPr="00CF019B">
              <w:rPr>
                <w:rFonts w:eastAsia="Arial" w:cs="Arial"/>
                <w:b/>
                <w:color w:val="000000"/>
                <w:lang w:eastAsia="en-GB"/>
              </w:rPr>
              <w:t>Documentation</w:t>
            </w:r>
          </w:p>
          <w:p w:rsidR="00E948B4" w:rsidRPr="00CF019B" w:rsidRDefault="00E948B4" w:rsidP="00CF019B">
            <w:pPr>
              <w:numPr>
                <w:ilvl w:val="0"/>
                <w:numId w:val="1"/>
              </w:numPr>
              <w:spacing w:after="0" w:line="240" w:lineRule="auto"/>
              <w:jc w:val="both"/>
            </w:pPr>
            <w:r w:rsidRPr="00CF019B">
              <w:t xml:space="preserve">To maintain, as required, record keeping within NMC Guidelines and provide clinical activity information as required.  The post holder should also be cognisant of the communication of confidential information in line with the Data Protection Act and </w:t>
            </w:r>
            <w:proofErr w:type="spellStart"/>
            <w:r w:rsidRPr="00CF019B">
              <w:t>Caldicott</w:t>
            </w:r>
            <w:proofErr w:type="spellEnd"/>
            <w:r w:rsidRPr="00CF019B">
              <w:t xml:space="preserve"> Guidelines.</w:t>
            </w:r>
          </w:p>
          <w:p w:rsidR="00E948B4" w:rsidRPr="00CF019B" w:rsidRDefault="00E948B4" w:rsidP="00CF019B">
            <w:pPr>
              <w:pStyle w:val="BodyTextIndent"/>
              <w:numPr>
                <w:ilvl w:val="0"/>
                <w:numId w:val="1"/>
              </w:numPr>
              <w:spacing w:after="0" w:line="240" w:lineRule="auto"/>
              <w:jc w:val="both"/>
              <w:rPr>
                <w:rFonts w:asciiTheme="minorHAnsi" w:hAnsiTheme="minorHAnsi" w:cs="Arial"/>
                <w:sz w:val="22"/>
              </w:rPr>
            </w:pPr>
            <w:r w:rsidRPr="00CF019B">
              <w:rPr>
                <w:rFonts w:asciiTheme="minorHAnsi" w:hAnsiTheme="minorHAnsi" w:cs="Arial"/>
                <w:sz w:val="22"/>
              </w:rPr>
              <w:t>To undertake performance reviews for junior staff on an annual basis ensuring feedback on performance is given at regular intervals throughout the year.</w:t>
            </w:r>
          </w:p>
          <w:p w:rsidR="00E948B4" w:rsidRPr="00880490" w:rsidRDefault="00E948B4" w:rsidP="00E948B4">
            <w:pPr>
              <w:numPr>
                <w:ilvl w:val="0"/>
                <w:numId w:val="1"/>
              </w:numPr>
              <w:spacing w:after="0" w:line="240" w:lineRule="auto"/>
              <w:jc w:val="both"/>
              <w:rPr>
                <w:szCs w:val="24"/>
              </w:rPr>
            </w:pPr>
            <w:r w:rsidRPr="00880490">
              <w:rPr>
                <w:szCs w:val="24"/>
              </w:rPr>
              <w:t>To provide the Community Nurse Manager with details of hours worked, requests for annual leave, details of sickness/study/time off in lieu and monthly record of work related travel.</w:t>
            </w:r>
          </w:p>
          <w:p w:rsidR="00E948B4" w:rsidRPr="00CA6A09" w:rsidRDefault="00E948B4" w:rsidP="00CF019B">
            <w:pPr>
              <w:spacing w:after="0" w:line="240" w:lineRule="auto"/>
              <w:contextualSpacing/>
              <w:rPr>
                <w:rFonts w:ascii="Calibri" w:eastAsia="Calibri" w:hAnsi="Calibri" w:cs="Calibri"/>
                <w:color w:val="000000"/>
                <w:sz w:val="20"/>
                <w:szCs w:val="20"/>
                <w:lang w:eastAsia="en-GB"/>
              </w:rPr>
            </w:pPr>
          </w:p>
        </w:tc>
      </w:tr>
    </w:tbl>
    <w:p w:rsidR="00CA6A09" w:rsidRPr="00CA6A09" w:rsidRDefault="00CA6A09" w:rsidP="00CA6A09">
      <w:pPr>
        <w:spacing w:after="0" w:line="240" w:lineRule="auto"/>
        <w:rPr>
          <w:rFonts w:ascii="Calibri" w:eastAsia="Calibri" w:hAnsi="Calibri" w:cs="Calibri"/>
          <w:color w:val="000000"/>
          <w:lang w:eastAsia="en-GB"/>
        </w:rPr>
      </w:pPr>
    </w:p>
    <w:p w:rsidR="0066141B" w:rsidRDefault="00CA6A09" w:rsidP="00CF019B">
      <w:pPr>
        <w:spacing w:after="200" w:line="276" w:lineRule="auto"/>
      </w:pPr>
      <w:r w:rsidRPr="00CA6A09">
        <w:rPr>
          <w:rFonts w:ascii="Calibri" w:eastAsia="Calibri" w:hAnsi="Calibri" w:cs="Calibri"/>
          <w:color w:val="000000"/>
          <w:lang w:eastAsia="en-GB"/>
        </w:rPr>
        <w:br w:type="page"/>
      </w:r>
    </w:p>
    <w:sectPr w:rsidR="00661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0735A"/>
    <w:multiLevelType w:val="hybridMultilevel"/>
    <w:tmpl w:val="7C44E2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27478"/>
    <w:multiLevelType w:val="hybridMultilevel"/>
    <w:tmpl w:val="04C0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6053C"/>
    <w:multiLevelType w:val="hybridMultilevel"/>
    <w:tmpl w:val="065EA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C36FA"/>
    <w:multiLevelType w:val="hybridMultilevel"/>
    <w:tmpl w:val="55561E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722462"/>
    <w:multiLevelType w:val="hybridMultilevel"/>
    <w:tmpl w:val="141CB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C786B"/>
    <w:multiLevelType w:val="hybridMultilevel"/>
    <w:tmpl w:val="DE0C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AD4A2C"/>
    <w:multiLevelType w:val="hybridMultilevel"/>
    <w:tmpl w:val="83F6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32396"/>
    <w:multiLevelType w:val="hybridMultilevel"/>
    <w:tmpl w:val="D360A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F693C"/>
    <w:multiLevelType w:val="hybridMultilevel"/>
    <w:tmpl w:val="D94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A7088"/>
    <w:multiLevelType w:val="hybridMultilevel"/>
    <w:tmpl w:val="6E5C3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A3333"/>
    <w:multiLevelType w:val="multilevel"/>
    <w:tmpl w:val="E96C50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5A217906"/>
    <w:multiLevelType w:val="hybridMultilevel"/>
    <w:tmpl w:val="D1064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16501"/>
    <w:multiLevelType w:val="hybridMultilevel"/>
    <w:tmpl w:val="549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5668F"/>
    <w:multiLevelType w:val="hybridMultilevel"/>
    <w:tmpl w:val="9E76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B7528"/>
    <w:multiLevelType w:val="hybridMultilevel"/>
    <w:tmpl w:val="4B5A4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6441F"/>
    <w:multiLevelType w:val="hybridMultilevel"/>
    <w:tmpl w:val="515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3"/>
  </w:num>
  <w:num w:numId="5">
    <w:abstractNumId w:val="7"/>
  </w:num>
  <w:num w:numId="6">
    <w:abstractNumId w:val="14"/>
  </w:num>
  <w:num w:numId="7">
    <w:abstractNumId w:val="11"/>
  </w:num>
  <w:num w:numId="8">
    <w:abstractNumId w:val="9"/>
  </w:num>
  <w:num w:numId="9">
    <w:abstractNumId w:val="5"/>
  </w:num>
  <w:num w:numId="10">
    <w:abstractNumId w:val="12"/>
  </w:num>
  <w:num w:numId="11">
    <w:abstractNumId w:val="1"/>
  </w:num>
  <w:num w:numId="12">
    <w:abstractNumId w:val="6"/>
  </w:num>
  <w:num w:numId="13">
    <w:abstractNumId w:val="8"/>
  </w:num>
  <w:num w:numId="14">
    <w:abstractNumId w:val="1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9"/>
    <w:rsid w:val="000B5C0E"/>
    <w:rsid w:val="000E5F82"/>
    <w:rsid w:val="00106F0B"/>
    <w:rsid w:val="001E11E6"/>
    <w:rsid w:val="001E7540"/>
    <w:rsid w:val="002A057B"/>
    <w:rsid w:val="00365238"/>
    <w:rsid w:val="004051EF"/>
    <w:rsid w:val="00463205"/>
    <w:rsid w:val="004C5AE7"/>
    <w:rsid w:val="004D50AB"/>
    <w:rsid w:val="005D4E65"/>
    <w:rsid w:val="006122EF"/>
    <w:rsid w:val="006161F8"/>
    <w:rsid w:val="006D42FA"/>
    <w:rsid w:val="0084411F"/>
    <w:rsid w:val="00863961"/>
    <w:rsid w:val="009551B6"/>
    <w:rsid w:val="00B06F46"/>
    <w:rsid w:val="00B81292"/>
    <w:rsid w:val="00CA6A09"/>
    <w:rsid w:val="00CF019B"/>
    <w:rsid w:val="00D17833"/>
    <w:rsid w:val="00E6492F"/>
    <w:rsid w:val="00E948B4"/>
    <w:rsid w:val="00F27D95"/>
    <w:rsid w:val="00F36C34"/>
    <w:rsid w:val="00F37118"/>
    <w:rsid w:val="00FA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D6F19-25CA-4394-8DBC-A5E88456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948B4"/>
    <w:pPr>
      <w:keepNext/>
      <w:spacing w:after="0" w:line="240" w:lineRule="auto"/>
      <w:outlineLvl w:val="3"/>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46"/>
    <w:pPr>
      <w:spacing w:after="200" w:line="276" w:lineRule="auto"/>
      <w:ind w:left="720"/>
      <w:contextualSpacing/>
    </w:pPr>
    <w:rPr>
      <w:rFonts w:ascii="Arial" w:hAnsi="Arial"/>
      <w:sz w:val="24"/>
    </w:rPr>
  </w:style>
  <w:style w:type="paragraph" w:styleId="BalloonText">
    <w:name w:val="Balloon Text"/>
    <w:basedOn w:val="Normal"/>
    <w:link w:val="BalloonTextChar"/>
    <w:uiPriority w:val="99"/>
    <w:semiHidden/>
    <w:unhideWhenUsed/>
    <w:rsid w:val="00B06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F46"/>
    <w:rPr>
      <w:rFonts w:ascii="Segoe UI" w:hAnsi="Segoe UI" w:cs="Segoe UI"/>
      <w:sz w:val="18"/>
      <w:szCs w:val="18"/>
    </w:rPr>
  </w:style>
  <w:style w:type="paragraph" w:styleId="BodyText">
    <w:name w:val="Body Text"/>
    <w:basedOn w:val="Normal"/>
    <w:link w:val="BodyTextChar"/>
    <w:rsid w:val="00B06F46"/>
    <w:pPr>
      <w:spacing w:after="0" w:line="240" w:lineRule="auto"/>
    </w:pPr>
    <w:rPr>
      <w:rFonts w:ascii="Arial" w:eastAsia="Times New Roman" w:hAnsi="Arial" w:cs="Arial"/>
      <w:bCs/>
      <w:sz w:val="24"/>
      <w:szCs w:val="24"/>
    </w:rPr>
  </w:style>
  <w:style w:type="character" w:customStyle="1" w:styleId="BodyTextChar">
    <w:name w:val="Body Text Char"/>
    <w:basedOn w:val="DefaultParagraphFont"/>
    <w:link w:val="BodyText"/>
    <w:rsid w:val="00B06F46"/>
    <w:rPr>
      <w:rFonts w:ascii="Arial" w:eastAsia="Times New Roman" w:hAnsi="Arial" w:cs="Arial"/>
      <w:bCs/>
      <w:sz w:val="24"/>
      <w:szCs w:val="24"/>
    </w:rPr>
  </w:style>
  <w:style w:type="paragraph" w:styleId="BodyTextIndent">
    <w:name w:val="Body Text Indent"/>
    <w:basedOn w:val="Normal"/>
    <w:link w:val="BodyTextIndentChar"/>
    <w:uiPriority w:val="99"/>
    <w:unhideWhenUsed/>
    <w:rsid w:val="00E948B4"/>
    <w:pPr>
      <w:spacing w:after="120" w:line="276" w:lineRule="auto"/>
      <w:ind w:left="283"/>
    </w:pPr>
    <w:rPr>
      <w:rFonts w:ascii="Arial" w:hAnsi="Arial"/>
      <w:sz w:val="24"/>
    </w:rPr>
  </w:style>
  <w:style w:type="character" w:customStyle="1" w:styleId="BodyTextIndentChar">
    <w:name w:val="Body Text Indent Char"/>
    <w:basedOn w:val="DefaultParagraphFont"/>
    <w:link w:val="BodyTextIndent"/>
    <w:uiPriority w:val="99"/>
    <w:rsid w:val="00E948B4"/>
    <w:rPr>
      <w:rFonts w:ascii="Arial" w:hAnsi="Arial"/>
      <w:sz w:val="24"/>
    </w:rPr>
  </w:style>
  <w:style w:type="character" w:customStyle="1" w:styleId="Heading4Char">
    <w:name w:val="Heading 4 Char"/>
    <w:basedOn w:val="DefaultParagraphFont"/>
    <w:link w:val="Heading4"/>
    <w:rsid w:val="00E948B4"/>
    <w:rPr>
      <w:rFonts w:ascii="Arial" w:eastAsia="Times New Roman" w:hAnsi="Arial" w:cs="Arial"/>
      <w:b/>
      <w:sz w:val="20"/>
      <w:szCs w:val="24"/>
    </w:rPr>
  </w:style>
  <w:style w:type="paragraph" w:customStyle="1" w:styleId="qowt-li-10082122870">
    <w:name w:val="qowt-li-1008212287_0"/>
    <w:basedOn w:val="Normal"/>
    <w:rsid w:val="00E649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3-arial">
    <w:name w:val="qowt-font3-arial"/>
    <w:basedOn w:val="DefaultParagraphFont"/>
    <w:rsid w:val="00E6492F"/>
  </w:style>
  <w:style w:type="paragraph" w:customStyle="1" w:styleId="qowt-stl-normal">
    <w:name w:val="qowt-stl-normal"/>
    <w:basedOn w:val="Normal"/>
    <w:rsid w:val="00E649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Priam Samuel</dc:creator>
  <cp:keywords/>
  <dc:description/>
  <cp:lastModifiedBy>Catherine Burge</cp:lastModifiedBy>
  <cp:revision>4</cp:revision>
  <dcterms:created xsi:type="dcterms:W3CDTF">2021-11-30T14:46:00Z</dcterms:created>
  <dcterms:modified xsi:type="dcterms:W3CDTF">2021-11-30T15:50:00Z</dcterms:modified>
</cp:coreProperties>
</file>